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7B" w:rsidRPr="00C1597B" w:rsidRDefault="007E5793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03C7"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Приложение к</w:t>
      </w: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постановлению </w:t>
      </w:r>
      <w:r w:rsidR="00C101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1597B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Мытищи   </w:t>
      </w:r>
    </w:p>
    <w:p w:rsidR="00C1597B" w:rsidRPr="00C1597B" w:rsidRDefault="00C1597B" w:rsidP="00C1597B">
      <w:pPr>
        <w:tabs>
          <w:tab w:val="left" w:pos="10915"/>
          <w:tab w:val="left" w:pos="1516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от</w:t>
      </w:r>
      <w:r w:rsidR="00897707">
        <w:rPr>
          <w:rFonts w:ascii="Times New Roman" w:eastAsia="Calibri" w:hAnsi="Times New Roman" w:cs="Times New Roman"/>
          <w:sz w:val="24"/>
          <w:szCs w:val="24"/>
        </w:rPr>
        <w:t xml:space="preserve"> 25.03.2024 </w:t>
      </w:r>
      <w:r w:rsidRPr="00C1597B">
        <w:rPr>
          <w:rFonts w:ascii="Times New Roman" w:eastAsia="Calibri" w:hAnsi="Times New Roman" w:cs="Times New Roman"/>
          <w:sz w:val="24"/>
          <w:szCs w:val="24"/>
        </w:rPr>
        <w:t>№</w:t>
      </w:r>
      <w:r w:rsidR="00897707">
        <w:rPr>
          <w:rFonts w:ascii="Times New Roman" w:eastAsia="Calibri" w:hAnsi="Times New Roman" w:cs="Times New Roman"/>
          <w:sz w:val="24"/>
          <w:szCs w:val="24"/>
        </w:rPr>
        <w:t xml:space="preserve"> 1506</w:t>
      </w:r>
      <w:bookmarkStart w:id="0" w:name="_GoBack"/>
      <w:bookmarkEnd w:id="0"/>
    </w:p>
    <w:p w:rsidR="00C1597B" w:rsidRPr="00C1597B" w:rsidRDefault="00C1597B" w:rsidP="00C1597B">
      <w:pPr>
        <w:tabs>
          <w:tab w:val="left" w:pos="11482"/>
          <w:tab w:val="left" w:pos="15168"/>
          <w:tab w:val="left" w:pos="15309"/>
        </w:tabs>
        <w:spacing w:after="0"/>
        <w:ind w:left="11766"/>
        <w:rPr>
          <w:rFonts w:ascii="Times New Roman" w:eastAsia="Calibri" w:hAnsi="Times New Roman" w:cs="Times New Roman"/>
          <w:sz w:val="24"/>
          <w:szCs w:val="24"/>
        </w:rPr>
      </w:pPr>
    </w:p>
    <w:p w:rsidR="00C1597B" w:rsidRPr="00C1597B" w:rsidRDefault="00C1597B" w:rsidP="00C1597B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597B">
        <w:rPr>
          <w:rFonts w:ascii="Times New Roman" w:eastAsia="Calibri" w:hAnsi="Times New Roman" w:cs="Times New Roman"/>
          <w:sz w:val="24"/>
          <w:szCs w:val="24"/>
        </w:rPr>
        <w:t>«У</w:t>
      </w:r>
      <w:r w:rsidR="005A5F6D">
        <w:rPr>
          <w:rFonts w:ascii="Times New Roman" w:eastAsia="Calibri" w:hAnsi="Times New Roman" w:cs="Times New Roman"/>
          <w:sz w:val="24"/>
          <w:szCs w:val="24"/>
        </w:rPr>
        <w:t>ТВЕРЖДЕНО</w:t>
      </w:r>
      <w:r w:rsidRPr="00C159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03C7" w:rsidRDefault="000A4904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</w:p>
    <w:p w:rsidR="00C1597B" w:rsidRPr="00C1597B" w:rsidRDefault="00C1597B" w:rsidP="00C1597B">
      <w:pPr>
        <w:spacing w:after="0"/>
        <w:ind w:left="10620" w:firstLine="295"/>
        <w:rPr>
          <w:rFonts w:ascii="Times New Roman" w:eastAsia="Calibri" w:hAnsi="Times New Roman" w:cs="Times New Roman"/>
          <w:sz w:val="24"/>
          <w:szCs w:val="24"/>
        </w:rPr>
      </w:pPr>
      <w:r w:rsidRPr="00C1597B">
        <w:rPr>
          <w:rFonts w:ascii="Times New Roman" w:eastAsia="Calibri" w:hAnsi="Times New Roman" w:cs="Times New Roman"/>
          <w:sz w:val="24"/>
          <w:szCs w:val="24"/>
        </w:rPr>
        <w:t>городского округа Мытищи</w:t>
      </w:r>
    </w:p>
    <w:p w:rsidR="00C1597B" w:rsidRPr="00C1597B" w:rsidRDefault="006903C7" w:rsidP="006903C7">
      <w:pPr>
        <w:tabs>
          <w:tab w:val="left" w:pos="10915"/>
          <w:tab w:val="left" w:pos="15168"/>
          <w:tab w:val="left" w:pos="153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1597B" w:rsidRPr="00C1597B">
        <w:rPr>
          <w:rFonts w:ascii="Times New Roman" w:eastAsia="Calibri" w:hAnsi="Times New Roman" w:cs="Times New Roman"/>
          <w:sz w:val="24"/>
          <w:szCs w:val="24"/>
        </w:rPr>
        <w:t>от 14.11.2022 № 5259</w:t>
      </w:r>
    </w:p>
    <w:p w:rsidR="00C1597B" w:rsidRDefault="00C1597B"/>
    <w:p w:rsidR="006903C7" w:rsidRPr="006903C7" w:rsidRDefault="006903C7" w:rsidP="006903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3C7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Hlk134708935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окружающая среда</w:t>
      </w:r>
      <w:bookmarkEnd w:id="1"/>
      <w:r w:rsidRPr="001257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3C7" w:rsidRPr="002C2780" w:rsidRDefault="006903C7" w:rsidP="002C2780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2C2780">
        <w:rPr>
          <w:sz w:val="24"/>
          <w:szCs w:val="24"/>
        </w:rPr>
        <w:t>Паспорт муниципальной программы «Экология и окружающая среда»</w:t>
      </w:r>
    </w:p>
    <w:p w:rsidR="00CA011F" w:rsidRDefault="00CA011F"/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4360"/>
        <w:gridCol w:w="1871"/>
        <w:gridCol w:w="1701"/>
        <w:gridCol w:w="1701"/>
        <w:gridCol w:w="1701"/>
        <w:gridCol w:w="1701"/>
        <w:gridCol w:w="1565"/>
      </w:tblGrid>
      <w:tr w:rsidR="0012570B" w:rsidRPr="0060291D" w:rsidTr="000411DC">
        <w:trPr>
          <w:trHeight w:val="270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городского округа Мытищи </w:t>
            </w:r>
          </w:p>
        </w:tc>
      </w:tr>
      <w:tr w:rsidR="0012570B" w:rsidRPr="0060291D" w:rsidTr="00FF7CB0">
        <w:trPr>
          <w:trHeight w:val="227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заказчик программы 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Мытищи / МКУ «Управление экологии»</w:t>
            </w:r>
          </w:p>
        </w:tc>
      </w:tr>
      <w:tr w:rsidR="0012570B" w:rsidRPr="0060291D" w:rsidTr="00FF7CB0">
        <w:trPr>
          <w:trHeight w:val="659"/>
        </w:trPr>
        <w:tc>
          <w:tcPr>
            <w:tcW w:w="4360" w:type="dxa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0240" w:type="dxa"/>
            <w:gridSpan w:val="6"/>
            <w:vAlign w:val="center"/>
            <w:hideMark/>
          </w:tcPr>
          <w:p w:rsidR="0012570B" w:rsidRPr="0060291D" w:rsidRDefault="00125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Обеспечение конституционных прав граждан на благоприятную окружающую среду за счет стабилизации экологической обстановки в городском округе Мытищи и ее улучшения на территориях с наиболее высокими уровнями загрязнения воздуха и водных объектов. Формирование экологического мировоззрения и экологической культуры за счет развития системы экологического образования и воспитания, пропаганды и информирования населения.</w:t>
            </w:r>
          </w:p>
        </w:tc>
      </w:tr>
      <w:tr w:rsidR="00F62756" w:rsidRPr="0060291D" w:rsidTr="00800977">
        <w:trPr>
          <w:trHeight w:val="407"/>
        </w:trPr>
        <w:tc>
          <w:tcPr>
            <w:tcW w:w="4360" w:type="dxa"/>
            <w:vAlign w:val="center"/>
            <w:hideMark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Перечень подпрограмм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Муниципальные заказчики подпрограмм</w:t>
            </w:r>
          </w:p>
        </w:tc>
      </w:tr>
      <w:tr w:rsidR="00F62756" w:rsidRPr="0060291D" w:rsidTr="006433D5">
        <w:trPr>
          <w:trHeight w:val="535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55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47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6433D5">
        <w:trPr>
          <w:trHeight w:val="566"/>
        </w:trPr>
        <w:tc>
          <w:tcPr>
            <w:tcW w:w="4360" w:type="dxa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F62756" w:rsidP="00F627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«Управление экологии городского округа Мытищи»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 w:val="restart"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Краткая характеристика</w:t>
            </w: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53DD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обследований и муниципального мониторинга состояния окружающей среды, создание условий для организации, охраны и бережного использования особо охраняемых природных территорий местного значения, проведение экологических мероприятий, сохранение биоразнообразия животного и растительного мира городского округа Мытищи.    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эксплуатационной надежности гидротехнических сооружений путем их приведения безопасному техническому состоянию, реабилитация и расчистка водных объектов (участков) и осуществление отдельных полномочий в области водных отношений. </w:t>
            </w:r>
          </w:p>
        </w:tc>
      </w:tr>
      <w:tr w:rsidR="00123B48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123B48" w:rsidRPr="0060291D" w:rsidRDefault="00123B48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123B48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096A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</w:t>
            </w:r>
            <w:r w:rsidR="00C74612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отдельных полномочий в области лесных отношений,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хозяйства, вовлечение населения в мероприятия по охране леса.  </w:t>
            </w:r>
          </w:p>
        </w:tc>
      </w:tr>
      <w:tr w:rsidR="00F62756" w:rsidRPr="0060291D" w:rsidTr="002919DC">
        <w:trPr>
          <w:trHeight w:val="399"/>
        </w:trPr>
        <w:tc>
          <w:tcPr>
            <w:tcW w:w="4360" w:type="dxa"/>
            <w:vMerge/>
            <w:vAlign w:val="center"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0" w:type="dxa"/>
            <w:gridSpan w:val="6"/>
            <w:vAlign w:val="center"/>
          </w:tcPr>
          <w:p w:rsidR="00F62756" w:rsidRPr="0060291D" w:rsidRDefault="00C35919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F734E"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4612"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Московской области.</w:t>
            </w:r>
          </w:p>
        </w:tc>
      </w:tr>
      <w:tr w:rsidR="00F62756" w:rsidRPr="0060291D" w:rsidTr="002919DC">
        <w:trPr>
          <w:trHeight w:val="294"/>
        </w:trPr>
        <w:tc>
          <w:tcPr>
            <w:tcW w:w="4360" w:type="dxa"/>
            <w:vAlign w:val="center"/>
            <w:hideMark/>
          </w:tcPr>
          <w:p w:rsidR="00F62756" w:rsidRPr="0060291D" w:rsidRDefault="00BB6AF2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</w:t>
            </w: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программы (</w:t>
            </w:r>
            <w:proofErr w:type="spellStart"/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="00F62756" w:rsidRPr="0060291D">
              <w:rPr>
                <w:rFonts w:ascii="Times New Roman" w:hAnsi="Times New Roman" w:cs="Times New Roman"/>
                <w:sz w:val="18"/>
                <w:szCs w:val="18"/>
              </w:rPr>
              <w:t>.):</w:t>
            </w:r>
          </w:p>
        </w:tc>
        <w:tc>
          <w:tcPr>
            <w:tcW w:w="187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01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65" w:type="dxa"/>
            <w:vAlign w:val="center"/>
            <w:hideMark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62756" w:rsidRPr="0060291D" w:rsidTr="009262B4">
        <w:trPr>
          <w:trHeight w:val="270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30 920,97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6 503,75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4 651,03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4 651,03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4 651,03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10 464,13</w:t>
            </w:r>
          </w:p>
        </w:tc>
      </w:tr>
      <w:tr w:rsidR="00F62756" w:rsidRPr="0060291D" w:rsidTr="002919DC">
        <w:trPr>
          <w:trHeight w:val="274"/>
        </w:trPr>
        <w:tc>
          <w:tcPr>
            <w:tcW w:w="4360" w:type="dxa"/>
            <w:vAlign w:val="center"/>
            <w:hideMark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84 415,39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31 457,59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18 305,50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13 962,65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13 439,65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7 250,00</w:t>
            </w:r>
          </w:p>
        </w:tc>
      </w:tr>
      <w:tr w:rsidR="00F62756" w:rsidRPr="0060291D" w:rsidTr="009A414A">
        <w:trPr>
          <w:trHeight w:val="264"/>
        </w:trPr>
        <w:tc>
          <w:tcPr>
            <w:tcW w:w="4360" w:type="dxa"/>
            <w:tcBorders>
              <w:bottom w:val="single" w:sz="4" w:space="0" w:color="auto"/>
            </w:tcBorders>
            <w:vAlign w:val="center"/>
            <w:hideMark/>
          </w:tcPr>
          <w:p w:rsidR="00F62756" w:rsidRPr="0060291D" w:rsidRDefault="00F62756" w:rsidP="00F62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115 336,36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37 961,34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22 956,53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18 613,68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18 090,68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756" w:rsidRPr="0060291D" w:rsidRDefault="00F62756" w:rsidP="00F62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17 714,13</w:t>
            </w:r>
          </w:p>
        </w:tc>
      </w:tr>
    </w:tbl>
    <w:p w:rsidR="00DF734E" w:rsidRDefault="00DF734E" w:rsidP="00DF734E">
      <w:pPr>
        <w:pStyle w:val="a4"/>
        <w:rPr>
          <w:sz w:val="24"/>
          <w:szCs w:val="24"/>
        </w:rPr>
      </w:pPr>
    </w:p>
    <w:p w:rsidR="00C74612" w:rsidRDefault="00C746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6903C7" w:rsidRPr="005561E3" w:rsidRDefault="006903C7" w:rsidP="000411D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5561E3">
        <w:rPr>
          <w:sz w:val="24"/>
          <w:szCs w:val="24"/>
        </w:rPr>
        <w:lastRenderedPageBreak/>
        <w:t>Общая характеристика сферы реализации муниципальной программы,</w:t>
      </w:r>
    </w:p>
    <w:p w:rsidR="006903C7" w:rsidRPr="006903C7" w:rsidRDefault="006903C7" w:rsidP="000411DC">
      <w:pPr>
        <w:pStyle w:val="a4"/>
        <w:ind w:left="426"/>
        <w:jc w:val="center"/>
        <w:rPr>
          <w:sz w:val="24"/>
          <w:szCs w:val="24"/>
        </w:rPr>
      </w:pPr>
      <w:r w:rsidRPr="006903C7">
        <w:rPr>
          <w:sz w:val="24"/>
          <w:szCs w:val="24"/>
        </w:rPr>
        <w:t>в том числе формулировка основных проблем в указанной сфере, инерционный прогноз её развития, описание цели муниципальной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Городской округ Мытищи входит в число самых урбанизированных и густонаселенных регионов Московской области. По территории округа проходят два автомобильных шоссе федерального значения – Ярославское и Дмитровское, Московская кольцевая автодорога, железнодорожные магистрали северного и восточного направлений. В непосредственной близости находится аэропорт «Шереметьево». На территории округа размещается крупное предприятие теплоэнергетики – Северная ТЭЦ-27.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человека, тем более в таком наиболее урбанизированном регионе страны, как Московская область.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Собственные достаточно мощные источники влияния на окружающую среду, близость к такому мегаполису, как город Москва, определяют специфику экологической нагрузки на природно-ресурсный комплекс округа, ее динамику и масштабы за последний период, степень и характер негативного воздействия. Именно в регионах, примыкающих к МКАД, в том числе городском округе Мытищи,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К числу наиболее значимых экологических вопросов относятся: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загрязнение атмосферного воздуха;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проблемы утилизации отходов производства и потребления;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необходимость пропаганды и формирования экологически культурного поведения среди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Атмосферный воздух является одним из важнейших факторов среды обитания человека. Проблема загрязнения атмосферного воздуха – одна из ведущих экологических проблем в Московской области, в том числе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Наибольший объем выбросов загрязняющих веществ в атмосферу приходится на предприятия теплоэнергетики и автотранспорта, доля которых неуклонно растет.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Поверхность водоемов в городском округе Мытищи занимает более 10,0% всей его территории. В округе находится 6 крупных водохранилищ, связанных судоходным каналом Москва-Волга. По территории проходят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Раздериха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Работня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, р. Сукромка, р. Яуза, р.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Чанка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, р. Клязьма, р. Уча, а также большое количество природных родников.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Основными причинами неудовлетворительного состояния водных объектов района являются: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предельный физический износ очистных сооружений;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нарушение норм содержания и эксплуатации автотранспорта, вызывающее распространение нефтепродуктов в водные объекты;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Таким образом, целесообразно проведение мероприятий, направленных на предотвращение чрезвычайных ситуаций на водных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объектах, </w:t>
      </w:r>
      <w:r w:rsidR="005778C8" w:rsidRP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том числе постановка на учет гидротехнических сооружений (ГТС) как бесхозяйных и проведение работы с водопользователями с целью реализации ими планов по снижению объема загрязняющих веществ в стоках.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настоящее время остро стоит проблема утилизации бытовых отходов. Населенные пункты сталкиваются с тем,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что объемы близь расположенных свалок ежегодно увеличиваются. Утилизация и переработка такого количества мусора требует больших затрат. Существенно сократить расходы могла бы сортировка бытовых отходов гражданами, а также раздельный сбор мусора на предприятиях, местах общественного пользования.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связи с этим возникает необходимость целенаправленной пропаганды селективного сбора мусора, привлечение внимания населения</w:t>
      </w:r>
      <w:r w:rsidR="00355067" w:rsidRPr="003550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 к вопросам экологии округа, личного вклада каждого человека в улучшение и сохранение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Важное экологическое и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средообразующее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значение имеют леса, расположенные на территории Московской области. Они занимают 1,942 млн. га или 44,3% ее территории. В городском округе Мытищи леса занимают 46% общей площади. В последние годы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функции лесов существенно снизились в результате ухудшения их санитарного состояния. Неудовлетворительное санитарное состояние лесов является как следствием неблагоприятных климатических и антропогенных воздействий, так и повышения рекреационной нагрузки.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Для снижения негативных процессов в лесах городского округа Мытищи будут проведены мероприятия по лесовосстановлению.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Значительный ущерб экологической безопасности городского округа Мытищи могут нанести несанкционированные свалки ТБО. Иногда такие свалки поджигаются неизвестными лицами. Сжигание мусора является источником органических загрязнений атмосферного воздуха. В связи с этим необходимо проводить мероприятия, направленные на ликвидацию стихийных свалок на территории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Состояние окружающей среды существенно зависит от решения вопросов в области экологического образования, воспитания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и информирования населения.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Приоритетность экологического образования и воспитания официально закреплена Федеральным законом от 10.01.2002 № 7-ФЗ «Об охране окружающей среды». В «Основах государственной политики в области экологического развития Российской Федерации до 2030 года», </w:t>
      </w:r>
      <w:r w:rsidRPr="00355067">
        <w:rPr>
          <w:rFonts w:ascii="Times New Roman" w:hAnsi="Times New Roman" w:cs="Times New Roman"/>
          <w:sz w:val="24"/>
          <w:szCs w:val="24"/>
        </w:rPr>
        <w:lastRenderedPageBreak/>
        <w:t>утвержденных Президентом Российской Федерации 30 апреля 2012 года,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формирование экологической культуры, развитие экологического образования и воспитания;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Мытищи,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округа; ликвидацию накопленного экологического ущерба, связанного</w:t>
      </w:r>
      <w:r w:rsidR="00BD5AC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>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«Экология и окружающая среда» состоит из четырех подпрограмм, каждая из которых предусматривает перечень основных мероприятий, направленных на обеспечение стабилизации и улучшение экологической обстановки в городском округе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1 «Охрана окружающей среды» запланирована реализация следующего основного мероприятия: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Основное мероприятие 01 – «Проведение обследований состояние окружающей среды» планируется: проведение мероприятий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мониторингу атмосферного воздуха и состояния водной среды городского округа, а также проведение наблюдений за состоянием </w:t>
      </w:r>
      <w:r w:rsidR="00BD5A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 xml:space="preserve">и загрязнением окружающей среды городского округа предусмотрено бюджетом городского округа Мытищи.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2 «Развитие водохозяйственного комплекса» запланирована реализация следующих основных мероприятий: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Основного мероприятия 01 «Обеспечение безопасности гидротехнических сооружений и проведение мероприятий по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берегоукреплению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мероприятий, направленных на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состоянию, проведение обследований расположенных на территории городского округа Мытищи за счёт средств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 Основное мероприятие 03 Ликвидация последствий засорения водных объектов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субсидии из бюджета Московской области бюджету городского округа Мытищи на очистку водных объектов  в рамках государственной программы Московской области «Экология и окружающая среда Подмосковья» на 2017-2026 годы, из бюджета Московской области выделены средства по результатам программы 100 прудов и озер» на 2022-2023 годы .В результате реализации указанного мероприятия  очистка безымянного пруда, расположенного в деревне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Степаньково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будет происходить как за счет средств бюджета Московской области, так и средств бюджет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Подпрограммы 4 «Развитие лесного хозяйства» запланирована реализация: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Основного мероприятия 01 «Осуществление отдельных полномочий в области лесных отношений», где запланировано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предусмотрено: предоставление субвенций из бюджета  Комитета лесного хозяйства Московской области бюджетам муниципальных образований Московской области для осуществления переданных отдельных государственных полномочий </w:t>
      </w:r>
      <w:r w:rsidR="00355067">
        <w:rPr>
          <w:rFonts w:ascii="Times New Roman" w:hAnsi="Times New Roman" w:cs="Times New Roman"/>
          <w:sz w:val="24"/>
          <w:szCs w:val="24"/>
        </w:rPr>
        <w:t xml:space="preserve"> </w:t>
      </w:r>
      <w:r w:rsidRPr="00355067">
        <w:rPr>
          <w:rFonts w:ascii="Times New Roman" w:hAnsi="Times New Roman" w:cs="Times New Roman"/>
          <w:sz w:val="24"/>
          <w:szCs w:val="24"/>
        </w:rPr>
        <w:t xml:space="preserve">по организации деятельности по сбору(в том числе раздельному сбору) отходов на лесных участках в составе земель лесного фонда, не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предаставленных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 xml:space="preserve"> гражданам и юридическим лицам, а также по транспортированию, обработке и утилизации таких отходов. В результате реализации указанного мероприятия запланировано вывезти 5 680,40 м3 отходов </w:t>
      </w:r>
      <w:r w:rsidR="00396710" w:rsidRPr="00355067">
        <w:rPr>
          <w:rFonts w:ascii="Times New Roman" w:hAnsi="Times New Roman" w:cs="Times New Roman"/>
          <w:sz w:val="24"/>
          <w:szCs w:val="24"/>
        </w:rPr>
        <w:t>с лесных участков</w:t>
      </w:r>
      <w:r w:rsidRPr="00355067">
        <w:rPr>
          <w:rFonts w:ascii="Times New Roman" w:hAnsi="Times New Roman" w:cs="Times New Roman"/>
          <w:sz w:val="24"/>
          <w:szCs w:val="24"/>
        </w:rPr>
        <w:t xml:space="preserve">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6614857"/>
      <w:r w:rsidRPr="00355067">
        <w:rPr>
          <w:rFonts w:ascii="Times New Roman" w:hAnsi="Times New Roman" w:cs="Times New Roman"/>
          <w:sz w:val="24"/>
          <w:szCs w:val="24"/>
        </w:rPr>
        <w:t xml:space="preserve"> - Основного мероприятия 04 Вовлечение населения в мероприятия по охране леса </w:t>
      </w:r>
      <w:bookmarkEnd w:id="2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" w:history="1">
        <w:r w:rsidRPr="00355067">
          <w:rPr>
            <w:rStyle w:val="a9"/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 w:rsidRPr="00355067">
        <w:rPr>
          <w:rFonts w:ascii="Times New Roman" w:hAnsi="Times New Roman" w:cs="Times New Roman"/>
          <w:sz w:val="24"/>
          <w:szCs w:val="24"/>
        </w:rPr>
        <w:t>5</w:t>
      </w:r>
      <w:bookmarkStart w:id="3" w:name="_Hlk96679864"/>
      <w:r w:rsidRPr="00355067">
        <w:rPr>
          <w:rFonts w:ascii="Times New Roman" w:hAnsi="Times New Roman" w:cs="Times New Roman"/>
          <w:sz w:val="24"/>
          <w:szCs w:val="24"/>
        </w:rPr>
        <w:t xml:space="preserve"> «Ликвидация накопленного вреда окружающей среды» Основное мероприятие 01 Финансовое обеспечение расходов, направленных на осуществление полномочий в области обращения с отходами</w:t>
      </w:r>
      <w:bookmarkEnd w:id="3"/>
      <w:r w:rsidRPr="00355067">
        <w:rPr>
          <w:rFonts w:ascii="Times New Roman" w:hAnsi="Times New Roman" w:cs="Times New Roman"/>
          <w:sz w:val="24"/>
          <w:szCs w:val="24"/>
        </w:rPr>
        <w:t xml:space="preserve"> планируется проведение мероприятий по эксплуатации и содержанию закрытого полигона ТБО «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Каргашино</w:t>
      </w:r>
      <w:proofErr w:type="spellEnd"/>
      <w:r w:rsidRPr="00355067">
        <w:rPr>
          <w:rFonts w:ascii="Times New Roman" w:hAnsi="Times New Roman" w:cs="Times New Roman"/>
          <w:sz w:val="24"/>
          <w:szCs w:val="24"/>
        </w:rPr>
        <w:t>», а также предупреждению и ликвидации несанкционированных свалок на территории городского округа.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Инерционный прогноз развития сферы экологии и окружающей среды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с учётом ранее достигнутых результатов, а также предложения по решению проблем в указанной сфере.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предусматривают комплекс мер, направленных на достижение целей и реализацию задач программы.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 xml:space="preserve">Одной из наиболее серьезных экологических проблем, от решения которой зависит состояние здоровья населения, является загрязнение атмосферного воздуха. Проведение отбора проб воздуха и воды в водных объектах позволит получить объективную картину состояния окружающей среды округа, разработать по мере необходимости соответствующие природоохранные мероприятия. 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формирования экологической культуры подрастающего поколения, реализации законных прав граждан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информацию в области охраны окружающей среды планируется проведение различных экологических акций и мероприятий на территории городского округа Мытищи, направленных на просвещение, информирование и образование населения в отношении проблем сохранения существующей природы.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Мытищи, в качестве бесхозяйных и в дальнейшем, в случае необходимости, планировать работы по их ремонту. 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В ходе осуществления мероприятий программы планируется проведение исследований окружающей природной среды (воздух, вода).  Проведение данных мероприятий позволит получить объективную информацию о 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>состоянии  окружающей</w:t>
      </w:r>
      <w:proofErr w:type="gramEnd"/>
      <w:r w:rsidRPr="00355067">
        <w:rPr>
          <w:rFonts w:ascii="Times New Roman" w:hAnsi="Times New Roman" w:cs="Times New Roman"/>
          <w:sz w:val="24"/>
          <w:szCs w:val="24"/>
        </w:rPr>
        <w:t xml:space="preserve">  природной  среды городского округа Мытищи и его изменении в течение периода реализации программы, а также более детально проанализировать факторы и источники негативного воздействия. Организация мероприятий по ликвидации несанкционированных свалок ТБО позволит увеличить долю ликвидированных свалок в общем числе выявленных несанкционированных свалок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6000 человек. </w:t>
      </w:r>
    </w:p>
    <w:p w:rsidR="006903C7" w:rsidRPr="00355067" w:rsidRDefault="006903C7" w:rsidP="000411DC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результате проведения мероприятий по охране водных объектов будут поставлены на учет бесхозяйные гидротехнические сооружения (ГТС) городского округа Мытищи, а также уменьшатся объемы сбросов загрязняющих веществ в стоках и повысится качество очистки сточных вод до 100%.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финансового обеспечения, который связан с финансированием Программы в неполном объёме, по причине дефицита бюджетных средств;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lastRenderedPageBreak/>
        <w:t>- риск возникновения обстоятельств непреодолимой силы, в том числе природных и техногенных катастроф и катаклизмов;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риск изменения законодательства Российской Федерации.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«Экология и окружающая среда» в период с 2022-2023 годы: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были оказаны услуги по проведению исследования качества воды источников децентрализованного водоснабжения(</w:t>
      </w:r>
      <w:proofErr w:type="gramStart"/>
      <w:r w:rsidRPr="00355067">
        <w:rPr>
          <w:rFonts w:ascii="Times New Roman" w:hAnsi="Times New Roman" w:cs="Times New Roman"/>
          <w:sz w:val="24"/>
          <w:szCs w:val="24"/>
        </w:rPr>
        <w:t xml:space="preserve">родников) </w:t>
      </w:r>
      <w:r w:rsidR="003550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на территории городского округа Мытищи;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- выполнены работы по ликвидации несанкционированных водовыпусков содержанию берегов, Яуза, р. Сукромка, </w:t>
      </w:r>
      <w:proofErr w:type="spellStart"/>
      <w:r w:rsidRPr="00355067">
        <w:rPr>
          <w:rFonts w:ascii="Times New Roman" w:hAnsi="Times New Roman" w:cs="Times New Roman"/>
          <w:sz w:val="24"/>
          <w:szCs w:val="24"/>
        </w:rPr>
        <w:t>р.Борисовка</w:t>
      </w:r>
      <w:proofErr w:type="spellEnd"/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проведены акции «Покорми птиц зимой»; «Скворечник-дом для друга»; «Чистые берега»; «Сдай макулатуру-спаси дерево»; «Лес победы», «Наш лес»; «Посади сове дерево»; «Лес победы».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обследовали гидротехническое сооружение.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выполнены работы по очистке акватории и прибрежной полосы от упавших и аварийных деревьев, водной растительности и бытового мусора на участке реки Яуза.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выполнена работы по ликвидации несанкционированных навалов отходов сноса, строительства и загрязненных грунтов, а также тверды коммунальных отходов в границах земельных участках лесного фонда, расположенных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>- организовали вывоз несанкционированных навалов мусора на территории городского округа Мытищи.</w:t>
      </w:r>
    </w:p>
    <w:p w:rsidR="006903C7" w:rsidRPr="00355067" w:rsidRDefault="006903C7" w:rsidP="0004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67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в полном объеме позволит улучшить качество окружающей среды и экологическую ситуацию </w:t>
      </w:r>
      <w:r w:rsidR="003550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067">
        <w:rPr>
          <w:rFonts w:ascii="Times New Roman" w:hAnsi="Times New Roman" w:cs="Times New Roman"/>
          <w:sz w:val="24"/>
          <w:szCs w:val="24"/>
        </w:rPr>
        <w:t>в городском округе Мытищи.</w:t>
      </w:r>
    </w:p>
    <w:p w:rsidR="006903C7" w:rsidRDefault="006903C7" w:rsidP="00041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3C7" w:rsidRDefault="006903C7" w:rsidP="000411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03C7" w:rsidRDefault="008A2524" w:rsidP="008A252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="006903C7" w:rsidRPr="006903C7">
        <w:rPr>
          <w:rFonts w:ascii="Times New Roman" w:hAnsi="Times New Roman" w:cs="Times New Roman"/>
          <w:sz w:val="24"/>
          <w:szCs w:val="24"/>
        </w:rPr>
        <w:t>елевые показатели муниципальной программы «Экология и окружающая среда»</w:t>
      </w:r>
    </w:p>
    <w:p w:rsidR="00A713A4" w:rsidRDefault="00A713A4" w:rsidP="00A71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88" w:type="dxa"/>
        <w:tblInd w:w="108" w:type="dxa"/>
        <w:tblLook w:val="04A0" w:firstRow="1" w:lastRow="0" w:firstColumn="1" w:lastColumn="0" w:noHBand="0" w:noVBand="1"/>
      </w:tblPr>
      <w:tblGrid>
        <w:gridCol w:w="459"/>
        <w:gridCol w:w="2148"/>
        <w:gridCol w:w="1619"/>
        <w:gridCol w:w="1182"/>
        <w:gridCol w:w="1423"/>
        <w:gridCol w:w="853"/>
        <w:gridCol w:w="850"/>
        <w:gridCol w:w="992"/>
        <w:gridCol w:w="851"/>
        <w:gridCol w:w="1134"/>
        <w:gridCol w:w="2977"/>
      </w:tblGrid>
      <w:tr w:rsidR="00A904AB" w:rsidRPr="0060291D" w:rsidTr="00FA4D0B">
        <w:trPr>
          <w:trHeight w:val="708"/>
        </w:trPr>
        <w:tc>
          <w:tcPr>
            <w:tcW w:w="459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48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1619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82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23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</w:t>
            </w:r>
          </w:p>
        </w:tc>
        <w:tc>
          <w:tcPr>
            <w:tcW w:w="4680" w:type="dxa"/>
            <w:gridSpan w:val="5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A904AB" w:rsidRPr="0060291D" w:rsidTr="00A904AB">
        <w:trPr>
          <w:trHeight w:val="189"/>
        </w:trPr>
        <w:tc>
          <w:tcPr>
            <w:tcW w:w="459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  <w:hideMark/>
          </w:tcPr>
          <w:p w:rsidR="00A904AB" w:rsidRPr="0070558B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:rsidR="00A904AB" w:rsidRPr="0060291D" w:rsidRDefault="00A904AB" w:rsidP="00A71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977" w:type="dxa"/>
            <w:vMerge/>
            <w:vAlign w:val="center"/>
            <w:hideMark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4AB" w:rsidRPr="0060291D" w:rsidTr="00FA4D0B">
        <w:trPr>
          <w:trHeight w:val="210"/>
        </w:trPr>
        <w:tc>
          <w:tcPr>
            <w:tcW w:w="459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center"/>
          </w:tcPr>
          <w:p w:rsidR="00A904AB" w:rsidRPr="0060291D" w:rsidRDefault="00A904AB" w:rsidP="00A90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977" w:type="dxa"/>
            <w:vMerge/>
            <w:vAlign w:val="center"/>
          </w:tcPr>
          <w:p w:rsidR="00A904AB" w:rsidRPr="0060291D" w:rsidRDefault="00A904AB" w:rsidP="00830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6F74" w:rsidRPr="005C6F74" w:rsidRDefault="005C6F74" w:rsidP="005C6F7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5"/>
        <w:gridCol w:w="8"/>
        <w:gridCol w:w="2165"/>
        <w:gridCol w:w="1636"/>
        <w:gridCol w:w="1174"/>
        <w:gridCol w:w="1383"/>
        <w:gridCol w:w="883"/>
        <w:gridCol w:w="850"/>
        <w:gridCol w:w="992"/>
        <w:gridCol w:w="851"/>
        <w:gridCol w:w="1134"/>
        <w:gridCol w:w="2941"/>
      </w:tblGrid>
      <w:tr w:rsidR="007E7213" w:rsidRPr="0060291D" w:rsidTr="00FA4D0B">
        <w:trPr>
          <w:trHeight w:val="300"/>
          <w:tblHeader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4D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C6F74" w:rsidRPr="0060291D" w:rsidTr="003A4FAC">
        <w:trPr>
          <w:trHeight w:val="300"/>
        </w:trPr>
        <w:tc>
          <w:tcPr>
            <w:tcW w:w="435" w:type="dxa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7" w:type="dxa"/>
            <w:gridSpan w:val="11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1«Охрана окружающей среды»</w:t>
            </w:r>
          </w:p>
        </w:tc>
      </w:tr>
      <w:tr w:rsidR="00331222" w:rsidRPr="0060291D" w:rsidTr="0061468B">
        <w:trPr>
          <w:trHeight w:val="1004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636" w:type="dxa"/>
            <w:vAlign w:val="center"/>
          </w:tcPr>
          <w:p w:rsidR="00331222" w:rsidRPr="0060291D" w:rsidRDefault="0061710E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BB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1 01.03</w:t>
            </w:r>
          </w:p>
        </w:tc>
      </w:tr>
      <w:tr w:rsidR="00331222" w:rsidRPr="0060291D" w:rsidTr="0061468B">
        <w:trPr>
          <w:trHeight w:val="407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 объектов животного мира на территории городского округа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BB6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1 02.02 </w:t>
            </w:r>
          </w:p>
        </w:tc>
      </w:tr>
      <w:tr w:rsidR="005C6F74" w:rsidRPr="0060291D" w:rsidTr="0061468B">
        <w:trPr>
          <w:trHeight w:val="135"/>
        </w:trPr>
        <w:tc>
          <w:tcPr>
            <w:tcW w:w="435" w:type="dxa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7" w:type="dxa"/>
            <w:gridSpan w:val="11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водохозяйственного комплекса»</w:t>
            </w:r>
          </w:p>
        </w:tc>
      </w:tr>
      <w:tr w:rsidR="00331222" w:rsidRPr="0060291D" w:rsidTr="0061468B">
        <w:trPr>
          <w:trHeight w:val="821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2 01.01 </w:t>
            </w:r>
          </w:p>
        </w:tc>
      </w:tr>
      <w:tr w:rsidR="00331222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госпрограммы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щт</w:t>
            </w:r>
            <w:proofErr w:type="spell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2 03.01</w:t>
            </w:r>
          </w:p>
        </w:tc>
      </w:tr>
      <w:tr w:rsidR="00331222" w:rsidRPr="0060291D" w:rsidTr="00FA4D0B">
        <w:trPr>
          <w:trHeight w:val="445"/>
        </w:trPr>
        <w:tc>
          <w:tcPr>
            <w:tcW w:w="443" w:type="dxa"/>
            <w:gridSpan w:val="2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165" w:type="dxa"/>
            <w:vAlign w:val="center"/>
          </w:tcPr>
          <w:p w:rsidR="00331222" w:rsidRPr="0060291D" w:rsidRDefault="00331222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636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117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3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850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992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31222" w:rsidRPr="0060291D" w:rsidRDefault="003312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331222" w:rsidRPr="0060291D" w:rsidRDefault="00331222" w:rsidP="00192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2 03.03</w:t>
            </w:r>
          </w:p>
        </w:tc>
      </w:tr>
      <w:tr w:rsidR="005C6F74" w:rsidRPr="0060291D" w:rsidTr="003A4FAC">
        <w:trPr>
          <w:trHeight w:val="300"/>
        </w:trPr>
        <w:tc>
          <w:tcPr>
            <w:tcW w:w="443" w:type="dxa"/>
            <w:gridSpan w:val="2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009" w:type="dxa"/>
            <w:gridSpan w:val="10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192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4 01.06</w:t>
            </w:r>
          </w:p>
        </w:tc>
      </w:tr>
      <w:tr w:rsidR="007E7213" w:rsidRPr="0060291D" w:rsidTr="0061468B">
        <w:trPr>
          <w:trHeight w:val="404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5648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48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4 04.01 </w:t>
            </w:r>
          </w:p>
        </w:tc>
      </w:tr>
      <w:tr w:rsidR="005C6F74" w:rsidRPr="0060291D" w:rsidTr="003A4FAC">
        <w:trPr>
          <w:trHeight w:val="300"/>
        </w:trPr>
        <w:tc>
          <w:tcPr>
            <w:tcW w:w="443" w:type="dxa"/>
            <w:gridSpan w:val="2"/>
            <w:vAlign w:val="center"/>
          </w:tcPr>
          <w:p w:rsidR="005C6F74" w:rsidRPr="0060291D" w:rsidRDefault="005C6F74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9" w:type="dxa"/>
            <w:gridSpan w:val="10"/>
            <w:vAlign w:val="center"/>
          </w:tcPr>
          <w:p w:rsidR="005C6F74" w:rsidRPr="0060291D" w:rsidRDefault="005C6F74" w:rsidP="00614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165" w:type="dxa"/>
            <w:vAlign w:val="center"/>
          </w:tcPr>
          <w:p w:rsidR="007E7213" w:rsidRPr="00564822" w:rsidRDefault="007E7213" w:rsidP="008C79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Количество ликвидированных</w:t>
            </w:r>
          </w:p>
          <w:p w:rsidR="007E7213" w:rsidRPr="00564822" w:rsidRDefault="007E7213" w:rsidP="008C79E1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несанкционированных свалок в границах</w:t>
            </w:r>
          </w:p>
          <w:p w:rsidR="007E7213" w:rsidRPr="00564822" w:rsidRDefault="007E7213" w:rsidP="008C7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городов</w:t>
            </w:r>
          </w:p>
        </w:tc>
        <w:tc>
          <w:tcPr>
            <w:tcW w:w="1636" w:type="dxa"/>
            <w:vAlign w:val="center"/>
          </w:tcPr>
          <w:p w:rsidR="007E7213" w:rsidRPr="00564822" w:rsidRDefault="0061710E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муниципальной программы </w:t>
            </w:r>
          </w:p>
        </w:tc>
        <w:tc>
          <w:tcPr>
            <w:tcW w:w="1174" w:type="dxa"/>
            <w:vAlign w:val="center"/>
          </w:tcPr>
          <w:p w:rsidR="007E7213" w:rsidRPr="00564822" w:rsidRDefault="005648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куб. м </w:t>
            </w:r>
          </w:p>
        </w:tc>
        <w:tc>
          <w:tcPr>
            <w:tcW w:w="1383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564822" w:rsidRDefault="00564822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850" w:type="dxa"/>
            <w:vAlign w:val="center"/>
          </w:tcPr>
          <w:p w:rsidR="007E7213" w:rsidRPr="00564822" w:rsidRDefault="0061710E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564822" w:rsidRDefault="007E7213" w:rsidP="00484B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 xml:space="preserve">5 01.04 </w:t>
            </w:r>
          </w:p>
        </w:tc>
      </w:tr>
      <w:tr w:rsidR="007E7213" w:rsidRPr="0060291D" w:rsidTr="00FA4D0B">
        <w:trPr>
          <w:trHeight w:val="300"/>
        </w:trPr>
        <w:tc>
          <w:tcPr>
            <w:tcW w:w="443" w:type="dxa"/>
            <w:gridSpan w:val="2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165" w:type="dxa"/>
            <w:vAlign w:val="center"/>
          </w:tcPr>
          <w:p w:rsidR="007E7213" w:rsidRPr="0060291D" w:rsidRDefault="007E7213" w:rsidP="003A4F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2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636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74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83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41" w:type="dxa"/>
            <w:vAlign w:val="center"/>
          </w:tcPr>
          <w:p w:rsidR="007E7213" w:rsidRPr="0060291D" w:rsidRDefault="007E7213" w:rsidP="003A4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5 02.03 </w:t>
            </w:r>
          </w:p>
        </w:tc>
      </w:tr>
    </w:tbl>
    <w:p w:rsidR="005C6F74" w:rsidRDefault="005C6F74" w:rsidP="005C6F74">
      <w:pPr>
        <w:rPr>
          <w:rFonts w:ascii="Times New Roman" w:hAnsi="Times New Roman" w:cs="Times New Roman"/>
          <w:sz w:val="2"/>
          <w:szCs w:val="2"/>
        </w:rPr>
      </w:pPr>
    </w:p>
    <w:p w:rsidR="0060291D" w:rsidRDefault="006029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45FC" w:rsidRPr="001645FC" w:rsidRDefault="001645FC" w:rsidP="001645F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1645FC">
        <w:rPr>
          <w:sz w:val="24"/>
          <w:szCs w:val="24"/>
        </w:rPr>
        <w:lastRenderedPageBreak/>
        <w:t xml:space="preserve">Методика расчета значений целевых показателей </w:t>
      </w:r>
    </w:p>
    <w:p w:rsidR="001645FC" w:rsidRDefault="001645FC" w:rsidP="0061468B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976"/>
        <w:gridCol w:w="1560"/>
        <w:gridCol w:w="4099"/>
        <w:gridCol w:w="2421"/>
        <w:gridCol w:w="1949"/>
      </w:tblGrid>
      <w:tr w:rsidR="001645FC" w:rsidRPr="0061468B" w:rsidTr="00091A3A">
        <w:trPr>
          <w:trHeight w:val="540"/>
        </w:trPr>
        <w:tc>
          <w:tcPr>
            <w:tcW w:w="1305" w:type="dxa"/>
            <w:vAlign w:val="center"/>
            <w:hideMark/>
          </w:tcPr>
          <w:p w:rsidR="001645FC" w:rsidRPr="0061468B" w:rsidRDefault="001645FC" w:rsidP="00B15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976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099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421" w:type="dxa"/>
            <w:vAlign w:val="center"/>
            <w:hideMark/>
          </w:tcPr>
          <w:p w:rsidR="001645FC" w:rsidRPr="0061468B" w:rsidRDefault="001645FC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949" w:type="dxa"/>
            <w:vAlign w:val="center"/>
            <w:hideMark/>
          </w:tcPr>
          <w:p w:rsidR="001645FC" w:rsidRPr="0061468B" w:rsidRDefault="001645FC" w:rsidP="00091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</w:tbl>
    <w:p w:rsidR="001645FC" w:rsidRPr="00484B22" w:rsidRDefault="001645FC" w:rsidP="001645FC">
      <w:pPr>
        <w:spacing w:after="0"/>
        <w:rPr>
          <w:sz w:val="2"/>
          <w:szCs w:val="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2976"/>
        <w:gridCol w:w="1560"/>
        <w:gridCol w:w="4070"/>
        <w:gridCol w:w="2450"/>
        <w:gridCol w:w="1949"/>
      </w:tblGrid>
      <w:tr w:rsidR="00564822" w:rsidRPr="0061468B" w:rsidTr="00091A3A">
        <w:trPr>
          <w:trHeight w:val="70"/>
          <w:tblHeader/>
        </w:trPr>
        <w:tc>
          <w:tcPr>
            <w:tcW w:w="1305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7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50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9" w:type="dxa"/>
            <w:vAlign w:val="center"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645FC" w:rsidRPr="0061468B" w:rsidTr="00091A3A">
        <w:trPr>
          <w:trHeight w:val="255"/>
        </w:trPr>
        <w:tc>
          <w:tcPr>
            <w:tcW w:w="1305" w:type="dxa"/>
            <w:vAlign w:val="center"/>
            <w:hideMark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1645FC" w:rsidRPr="0061468B" w:rsidRDefault="001645FC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1 «Охрана окружающей среды»</w:t>
            </w:r>
          </w:p>
        </w:tc>
      </w:tr>
      <w:tr w:rsidR="0070558B" w:rsidRPr="0061468B" w:rsidTr="00091A3A">
        <w:trPr>
          <w:trHeight w:val="3293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070" w:type="dxa"/>
            <w:vAlign w:val="center"/>
            <w:hideMark/>
          </w:tcPr>
          <w:p w:rsidR="0070558B" w:rsidRPr="003D30CD" w:rsidRDefault="0070558B" w:rsidP="007055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жегодно</w:t>
            </w:r>
          </w:p>
        </w:tc>
      </w:tr>
      <w:tr w:rsidR="0070558B" w:rsidRPr="0061468B" w:rsidTr="00091A3A">
        <w:trPr>
          <w:trHeight w:val="3396"/>
        </w:trPr>
        <w:tc>
          <w:tcPr>
            <w:tcW w:w="1305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76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 объектов животного мира на территории городского округа</w:t>
            </w:r>
          </w:p>
        </w:tc>
        <w:tc>
          <w:tcPr>
            <w:tcW w:w="1560" w:type="dxa"/>
            <w:vAlign w:val="center"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воспроизводству объектов животного мира на территории городского округа.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45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Представляется ежегодно</w:t>
            </w:r>
          </w:p>
        </w:tc>
      </w:tr>
      <w:tr w:rsidR="0070558B" w:rsidRPr="0061468B" w:rsidTr="00091A3A">
        <w:trPr>
          <w:trHeight w:val="70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2 «Развитие водохозяйственного комплекса»</w:t>
            </w:r>
          </w:p>
        </w:tc>
      </w:tr>
      <w:tr w:rsidR="0070558B" w:rsidRPr="0061468B" w:rsidTr="00091A3A">
        <w:trPr>
          <w:trHeight w:val="2822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рассчитывается как количество разработанной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Ежегодно до 10 числа года, следующего за отчетным</w:t>
            </w:r>
          </w:p>
        </w:tc>
      </w:tr>
      <w:tr w:rsidR="0070558B" w:rsidRPr="0061468B" w:rsidTr="00091A3A">
        <w:trPr>
          <w:trHeight w:val="3244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70558B" w:rsidRPr="0061468B" w:rsidTr="00091A3A">
        <w:trPr>
          <w:trHeight w:val="1831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прудов, на которых выполнены работы по очистке мусора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B15501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Ежегодно до 10 числа года, следующего за отчетным</w:t>
            </w:r>
          </w:p>
        </w:tc>
      </w:tr>
      <w:tr w:rsidR="0070558B" w:rsidRPr="0061468B" w:rsidTr="00091A3A">
        <w:trPr>
          <w:trHeight w:val="360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70558B" w:rsidRPr="0061468B" w:rsidTr="00091A3A">
        <w:trPr>
          <w:trHeight w:val="1331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Cно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Nно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Nобщ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Cно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ликвидированных отходов от объема отходов, подлежащих ликвидации в пределах выделенного финансирования;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Nно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– объем ликвидированных отходов, куб. м;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Nобщ</w:t>
            </w:r>
            <w:proofErr w:type="spellEnd"/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 – объем отходов, подлежащих ликвидации в пределах выделенного финансирования, куб. м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Заполняется муниципальным образованием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70558B" w:rsidRPr="0061468B" w:rsidTr="00091A3A">
        <w:trPr>
          <w:trHeight w:val="563"/>
        </w:trPr>
        <w:tc>
          <w:tcPr>
            <w:tcW w:w="1305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экологических мероприятий</w:t>
            </w:r>
          </w:p>
        </w:tc>
        <w:tc>
          <w:tcPr>
            <w:tcW w:w="1560" w:type="dxa"/>
            <w:vAlign w:val="center"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количество проведенных мероприятий</w:t>
            </w:r>
          </w:p>
        </w:tc>
        <w:tc>
          <w:tcPr>
            <w:tcW w:w="245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Заполняется муниципальным образованием</w:t>
            </w:r>
          </w:p>
        </w:tc>
        <w:tc>
          <w:tcPr>
            <w:tcW w:w="1949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70558B" w:rsidRPr="0061468B" w:rsidTr="00091A3A">
        <w:trPr>
          <w:trHeight w:val="278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05" w:type="dxa"/>
            <w:gridSpan w:val="5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70558B" w:rsidRPr="0061468B" w:rsidTr="00091A3A">
        <w:trPr>
          <w:trHeight w:val="466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Куб. метров</w:t>
            </w:r>
          </w:p>
        </w:tc>
        <w:tc>
          <w:tcPr>
            <w:tcW w:w="4070" w:type="dxa"/>
            <w:vAlign w:val="center"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ликвидированных несанкционированных свалок на </w:t>
            </w: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территории городского округа.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</w:p>
        </w:tc>
      </w:tr>
      <w:tr w:rsidR="0070558B" w:rsidRPr="0061468B" w:rsidTr="00091A3A">
        <w:trPr>
          <w:trHeight w:val="1214"/>
        </w:trPr>
        <w:tc>
          <w:tcPr>
            <w:tcW w:w="1305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976" w:type="dxa"/>
            <w:vAlign w:val="center"/>
            <w:hideMark/>
          </w:tcPr>
          <w:p w:rsidR="0070558B" w:rsidRPr="0061468B" w:rsidRDefault="0070558B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560" w:type="dxa"/>
            <w:vAlign w:val="center"/>
            <w:hideMark/>
          </w:tcPr>
          <w:p w:rsidR="0070558B" w:rsidRPr="0061468B" w:rsidRDefault="0070558B" w:rsidP="00705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68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0" w:type="dxa"/>
            <w:vAlign w:val="center"/>
            <w:hideMark/>
          </w:tcPr>
          <w:p w:rsidR="0070558B" w:rsidRPr="0061468B" w:rsidRDefault="00E92012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ПРОJ =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 </w:t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 100 %, где: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- процент реализованных мероприятий, предусмотренный в отношении j-го объекта.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мероприятий, предусмотренных  в отношении j-го объекта;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2450" w:type="dxa"/>
            <w:vAlign w:val="center"/>
            <w:hideMark/>
          </w:tcPr>
          <w:p w:rsidR="0070558B" w:rsidRPr="0061468B" w:rsidRDefault="00E92012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в соответствии с муниципальным контрактом.</w:t>
            </w:r>
          </w:p>
        </w:tc>
        <w:tc>
          <w:tcPr>
            <w:tcW w:w="1949" w:type="dxa"/>
            <w:vAlign w:val="center"/>
            <w:hideMark/>
          </w:tcPr>
          <w:p w:rsidR="0070558B" w:rsidRPr="0061468B" w:rsidRDefault="00E92012" w:rsidP="007055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1645FC" w:rsidRDefault="001645FC" w:rsidP="001645FC">
      <w:pPr>
        <w:spacing w:after="0"/>
        <w:rPr>
          <w:sz w:val="24"/>
          <w:szCs w:val="24"/>
        </w:rPr>
      </w:pPr>
    </w:p>
    <w:p w:rsidR="009A5093" w:rsidRDefault="009A50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45FC" w:rsidRPr="001645FC" w:rsidRDefault="001645FC" w:rsidP="001645FC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1645FC">
        <w:rPr>
          <w:sz w:val="24"/>
          <w:szCs w:val="24"/>
        </w:rPr>
        <w:lastRenderedPageBreak/>
        <w:t>Методика значений результатов выполнения мероприятий</w:t>
      </w:r>
    </w:p>
    <w:p w:rsidR="001645FC" w:rsidRDefault="001645FC" w:rsidP="001645F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640"/>
        <w:gridCol w:w="2406"/>
        <w:gridCol w:w="1308"/>
        <w:gridCol w:w="3637"/>
      </w:tblGrid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</w:tbl>
    <w:p w:rsidR="001645FC" w:rsidRPr="00C32A56" w:rsidRDefault="001645FC" w:rsidP="001645FC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1645FC" w:rsidRDefault="001645FC" w:rsidP="001645F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1645FC" w:rsidRDefault="001645FC" w:rsidP="001645FC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639"/>
        <w:gridCol w:w="2405"/>
        <w:gridCol w:w="1307"/>
        <w:gridCol w:w="3640"/>
      </w:tblGrid>
      <w:tr w:rsidR="001645FC" w:rsidRPr="003D30CD" w:rsidTr="00E92012">
        <w:trPr>
          <w:trHeight w:val="77"/>
          <w:tblHeader/>
        </w:trPr>
        <w:tc>
          <w:tcPr>
            <w:tcW w:w="195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1468B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1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1 «Охрана окружающей среды»</w:t>
            </w:r>
          </w:p>
        </w:tc>
      </w:tr>
      <w:tr w:rsidR="001645FC" w:rsidRPr="003D30CD" w:rsidTr="00E92012">
        <w:trPr>
          <w:trHeight w:val="1208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Default="00E92012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1645FC" w:rsidRPr="003D30CD" w:rsidTr="00E92012">
        <w:trPr>
          <w:trHeight w:val="1118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02.02 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по охране животного мира. Источником информации являются акты сдачи-приемки выполненных работ по контрактам. 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2«Развитие водохозяйственного комплекса»</w:t>
            </w:r>
          </w:p>
        </w:tc>
      </w:tr>
      <w:tr w:rsidR="001645FC" w:rsidRPr="003D30CD" w:rsidTr="00E92012">
        <w:trPr>
          <w:trHeight w:val="1216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году.</w:t>
            </w:r>
          </w:p>
        </w:tc>
      </w:tr>
      <w:tr w:rsidR="001645FC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F4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исследованию выполнены комплексы мероприятий по ликвидации последствий засорения.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</w:tr>
      <w:tr w:rsidR="001645FC" w:rsidRPr="003D30CD" w:rsidTr="00E92012">
        <w:trPr>
          <w:trHeight w:val="77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1645FC" w:rsidRPr="00E034F5" w:rsidRDefault="001645FC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1645FC" w:rsidRPr="0060291D" w:rsidRDefault="00892C9F" w:rsidP="00705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645FC" w:rsidRPr="003D30CD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645FC" w:rsidRPr="0060291D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очистке прудов и актами-сдачи приемки.</w:t>
            </w:r>
          </w:p>
        </w:tc>
      </w:tr>
      <w:tr w:rsidR="001645FC" w:rsidRPr="003D30CD" w:rsidTr="0061468B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1645FC" w:rsidRDefault="001645FC" w:rsidP="0070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1645FC" w:rsidRPr="00C32A56" w:rsidRDefault="001645FC" w:rsidP="00705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4 «Развитие лесного хозяйства»</w:t>
            </w:r>
          </w:p>
        </w:tc>
      </w:tr>
      <w:tr w:rsidR="00E92012" w:rsidRPr="003D30CD" w:rsidTr="00E92012">
        <w:trPr>
          <w:trHeight w:val="1828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E034F5" w:rsidRDefault="00E92012" w:rsidP="00E92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091A3A" w:rsidRDefault="00E92012" w:rsidP="00E9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E92012" w:rsidRPr="003D30CD" w:rsidTr="00A904AB">
        <w:trPr>
          <w:trHeight w:val="588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3A4FAC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04.01 Организация и проведение акций по посадке леса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91A3A" w:rsidRPr="00091A3A" w:rsidRDefault="00E92012" w:rsidP="000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1A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Проведены акции по посадке леса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E92012" w:rsidRPr="003D30CD" w:rsidTr="0061468B">
        <w:trPr>
          <w:trHeight w:val="103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5" w:type="pct"/>
            <w:gridSpan w:val="4"/>
            <w:shd w:val="clear" w:color="auto" w:fill="auto"/>
            <w:vAlign w:val="center"/>
          </w:tcPr>
          <w:p w:rsidR="00E92012" w:rsidRPr="00C32A56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A56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E92012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C32A56" w:rsidRDefault="00E92012" w:rsidP="00E92012">
            <w:pPr>
              <w:spacing w:after="0"/>
              <w:ind w:lef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01.04 Ликвидация несанкционированных свалок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 ликвидированных наиболее опасных объектов</w:t>
            </w:r>
            <w:proofErr w:type="gram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накопленного вреда окружающей среде</w:t>
            </w:r>
          </w:p>
        </w:tc>
      </w:tr>
      <w:tr w:rsidR="00E92012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3A4FAC" w:rsidRDefault="00E92012" w:rsidP="00E92012">
            <w:pPr>
              <w:spacing w:after="0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02.03 Обеспечение охраны территории полигона ТКО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Обеспечена охрана территории полигона ТКО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Показатель определяется по результатам реализации мероприятий по Обеспечение охраны территории полигона ТКО. Источником информации являются акты сдачи-приемки выполненных работ по контрактам и выплаченной зарплате.</w:t>
            </w:r>
          </w:p>
        </w:tc>
      </w:tr>
      <w:tr w:rsidR="00E92012" w:rsidRPr="003D30CD" w:rsidTr="00E92012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E92012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80" w:type="pct"/>
            <w:shd w:val="clear" w:color="auto" w:fill="auto"/>
            <w:vAlign w:val="center"/>
          </w:tcPr>
          <w:p w:rsidR="00E92012" w:rsidRPr="00E034F5" w:rsidRDefault="00E92012" w:rsidP="00E92012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A0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работы/оказаны услуги по вывозу, утилизации и/или обезвреживанию фильтрата, </w:t>
            </w: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сбору и утилизации свалочного газа с полигона ТКО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E92012" w:rsidRPr="003D30CD" w:rsidRDefault="00E92012" w:rsidP="00E9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92012" w:rsidRPr="0060291D" w:rsidRDefault="00E92012" w:rsidP="00E9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определяется по результатам реализации мероприятий </w:t>
            </w:r>
            <w:proofErr w:type="gramStart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>по вывоза</w:t>
            </w:r>
            <w:proofErr w:type="gramEnd"/>
            <w:r w:rsidRPr="0060291D">
              <w:rPr>
                <w:rFonts w:ascii="Times New Roman" w:hAnsi="Times New Roman" w:cs="Times New Roman"/>
                <w:sz w:val="18"/>
                <w:szCs w:val="18"/>
              </w:rPr>
              <w:t xml:space="preserve"> и уничтожение фильтрата/фильтрата концентрированного с полигона ТКО. </w:t>
            </w:r>
            <w:r w:rsidRPr="00602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акты сдачи-приемки выполненных работ по контрактам».</w:t>
            </w:r>
          </w:p>
        </w:tc>
      </w:tr>
    </w:tbl>
    <w:p w:rsidR="001645FC" w:rsidRDefault="001645FC" w:rsidP="001645FC">
      <w:pPr>
        <w:spacing w:after="0" w:line="240" w:lineRule="auto"/>
        <w:jc w:val="center"/>
        <w:rPr>
          <w:sz w:val="24"/>
          <w:szCs w:val="24"/>
        </w:rPr>
      </w:pPr>
    </w:p>
    <w:p w:rsidR="00B8270E" w:rsidRPr="009A5093" w:rsidRDefault="001645FC" w:rsidP="009A5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8270E" w:rsidRPr="009A5093">
        <w:rPr>
          <w:rFonts w:ascii="Times New Roman" w:hAnsi="Times New Roman" w:cs="Times New Roman"/>
          <w:sz w:val="24"/>
          <w:szCs w:val="24"/>
        </w:rPr>
        <w:lastRenderedPageBreak/>
        <w:t>Подпрограмма 1 «Охрана окружающей среды»</w:t>
      </w:r>
    </w:p>
    <w:p w:rsidR="00B8270E" w:rsidRPr="00B8270E" w:rsidRDefault="00B8270E" w:rsidP="0038671D">
      <w:pPr>
        <w:spacing w:after="0"/>
        <w:rPr>
          <w:sz w:val="24"/>
          <w:szCs w:val="24"/>
        </w:rPr>
      </w:pPr>
    </w:p>
    <w:p w:rsidR="002C2780" w:rsidRDefault="00B8270E" w:rsidP="00B8270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="002C2780" w:rsidRPr="002C2780">
        <w:rPr>
          <w:sz w:val="24"/>
          <w:szCs w:val="24"/>
        </w:rPr>
        <w:t>Перечень мероприятий подпрограмм</w:t>
      </w:r>
      <w:r>
        <w:rPr>
          <w:sz w:val="24"/>
          <w:szCs w:val="24"/>
        </w:rPr>
        <w:t xml:space="preserve"> 1 «Охрана окружающей среды»</w:t>
      </w:r>
    </w:p>
    <w:p w:rsidR="0044083D" w:rsidRDefault="0044083D" w:rsidP="00B8270E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1276"/>
        <w:gridCol w:w="1276"/>
        <w:gridCol w:w="1134"/>
        <w:gridCol w:w="1134"/>
        <w:gridCol w:w="2268"/>
        <w:gridCol w:w="1134"/>
        <w:gridCol w:w="1275"/>
        <w:gridCol w:w="1276"/>
        <w:gridCol w:w="1559"/>
      </w:tblGrid>
      <w:tr w:rsidR="00B85834" w:rsidRPr="00E034F5" w:rsidTr="007C1564">
        <w:trPr>
          <w:trHeight w:val="452"/>
        </w:trPr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34458028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1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85834" w:rsidRPr="00E034F5" w:rsidTr="007C1564">
        <w:trPr>
          <w:trHeight w:val="347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834" w:rsidRPr="00E034F5" w:rsidTr="007C1564">
        <w:trPr>
          <w:trHeight w:val="278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834" w:rsidRPr="00E034F5" w:rsidTr="007C1564">
        <w:trPr>
          <w:trHeight w:val="382"/>
        </w:trPr>
        <w:tc>
          <w:tcPr>
            <w:tcW w:w="42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34" w:rsidRPr="00E034F5" w:rsidRDefault="00B85834" w:rsidP="00456F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vAlign w:val="center"/>
            <w:hideMark/>
          </w:tcPr>
          <w:p w:rsidR="00B85834" w:rsidRPr="00E034F5" w:rsidRDefault="00B85834" w:rsidP="00456F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"/>
    </w:tbl>
    <w:p w:rsidR="00484B22" w:rsidRPr="00E034F5" w:rsidRDefault="00484B22" w:rsidP="00484B22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895"/>
        <w:gridCol w:w="1276"/>
        <w:gridCol w:w="1276"/>
        <w:gridCol w:w="1134"/>
        <w:gridCol w:w="1134"/>
        <w:gridCol w:w="1701"/>
        <w:gridCol w:w="425"/>
        <w:gridCol w:w="142"/>
        <w:gridCol w:w="283"/>
        <w:gridCol w:w="425"/>
        <w:gridCol w:w="426"/>
        <w:gridCol w:w="1275"/>
        <w:gridCol w:w="1276"/>
        <w:gridCol w:w="1559"/>
      </w:tblGrid>
      <w:tr w:rsidR="007C1564" w:rsidRPr="00E034F5" w:rsidTr="00A00EF0">
        <w:trPr>
          <w:trHeight w:val="147"/>
          <w:tblHeader/>
        </w:trPr>
        <w:tc>
          <w:tcPr>
            <w:tcW w:w="402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423" w:rsidRPr="00E034F5" w:rsidRDefault="00F43423" w:rsidP="00484B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C1564" w:rsidRPr="00E034F5" w:rsidTr="00FE260F">
        <w:trPr>
          <w:trHeight w:val="1184"/>
        </w:trPr>
        <w:tc>
          <w:tcPr>
            <w:tcW w:w="402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43423" w:rsidRPr="00E034F5" w:rsidRDefault="00F43423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C1564" w:rsidRPr="00E034F5" w:rsidTr="00FE260F">
        <w:trPr>
          <w:trHeight w:val="1697"/>
        </w:trPr>
        <w:tc>
          <w:tcPr>
            <w:tcW w:w="402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43423" w:rsidRPr="00E034F5" w:rsidRDefault="00F43423" w:rsidP="00E034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C1564" w:rsidRPr="00E034F5" w:rsidTr="00FE260F">
        <w:trPr>
          <w:trHeight w:val="196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7C1564" w:rsidRPr="00E034F5" w:rsidRDefault="007C1564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7C1564" w:rsidRPr="00E034F5" w:rsidRDefault="007C1564" w:rsidP="00E034F5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1564" w:rsidRPr="00E034F5" w:rsidRDefault="007C1564" w:rsidP="000B6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1564" w:rsidRPr="00E034F5" w:rsidRDefault="007C1564" w:rsidP="000B6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Default="007C1564" w:rsidP="00E034F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</w:t>
            </w:r>
          </w:p>
          <w:p w:rsidR="007C1564" w:rsidRPr="00E034F5" w:rsidRDefault="007C1564" w:rsidP="00E034F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C1564" w:rsidRPr="00E034F5" w:rsidTr="00FE260F">
        <w:trPr>
          <w:trHeight w:val="77"/>
        </w:trPr>
        <w:tc>
          <w:tcPr>
            <w:tcW w:w="402" w:type="dxa"/>
            <w:vMerge/>
            <w:shd w:val="clear" w:color="auto" w:fill="auto"/>
            <w:vAlign w:val="center"/>
          </w:tcPr>
          <w:p w:rsidR="007C1564" w:rsidRPr="00E034F5" w:rsidRDefault="007C1564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7C1564" w:rsidRPr="00E034F5" w:rsidRDefault="007C1564" w:rsidP="00E034F5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1564" w:rsidRDefault="007C1564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1564" w:rsidRDefault="007C1564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564" w:rsidRDefault="00E72E7A" w:rsidP="00EE4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E4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72E7A" w:rsidRDefault="00685C75" w:rsidP="00EE44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93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93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93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93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1564" w:rsidRPr="00E034F5" w:rsidTr="00FE260F">
        <w:trPr>
          <w:trHeight w:val="1485"/>
        </w:trPr>
        <w:tc>
          <w:tcPr>
            <w:tcW w:w="402" w:type="dxa"/>
            <w:vMerge/>
            <w:shd w:val="clear" w:color="auto" w:fill="auto"/>
            <w:vAlign w:val="center"/>
          </w:tcPr>
          <w:p w:rsidR="007C1564" w:rsidRPr="00E034F5" w:rsidRDefault="007C1564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7C1564" w:rsidRPr="00E034F5" w:rsidRDefault="007C1564" w:rsidP="00E034F5">
            <w:pPr>
              <w:spacing w:after="0"/>
              <w:ind w:left="-105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1564" w:rsidRDefault="007C1564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1564" w:rsidRDefault="007C1564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564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Default="007C1564" w:rsidP="0093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Default="007C1564" w:rsidP="0093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Default="007C1564" w:rsidP="0093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Pr="00E72E7A" w:rsidRDefault="00543BD1" w:rsidP="0093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64" w:rsidRPr="00E034F5" w:rsidRDefault="007C1564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1564" w:rsidRPr="00E034F5" w:rsidTr="0061468B">
        <w:trPr>
          <w:trHeight w:val="1870"/>
        </w:trPr>
        <w:tc>
          <w:tcPr>
            <w:tcW w:w="402" w:type="dxa"/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02 Организация, охрана и использование особо 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охраняемых</w:t>
            </w: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природных территорий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экология</w:t>
            </w:r>
          </w:p>
        </w:tc>
      </w:tr>
      <w:tr w:rsidR="007C1564" w:rsidRPr="00E034F5" w:rsidTr="0061468B">
        <w:trPr>
          <w:trHeight w:val="1272"/>
        </w:trPr>
        <w:tc>
          <w:tcPr>
            <w:tcW w:w="402" w:type="dxa"/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02.02 </w:t>
            </w: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4F5" w:rsidRPr="00E034F5" w:rsidRDefault="00E034F5" w:rsidP="00E034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экология»</w:t>
            </w:r>
          </w:p>
        </w:tc>
      </w:tr>
      <w:tr w:rsidR="00A00EF0" w:rsidRPr="00E034F5" w:rsidTr="00A00EF0">
        <w:trPr>
          <w:trHeight w:val="555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A00EF0" w:rsidRPr="00E034F5" w:rsidRDefault="00A00EF0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F0" w:rsidRPr="00E034F5" w:rsidRDefault="00A00EF0" w:rsidP="00EE4486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00EF0" w:rsidRPr="00EE4486" w:rsidRDefault="00A00EF0" w:rsidP="000B6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00EF0" w:rsidRPr="00EE4486" w:rsidRDefault="00A00EF0" w:rsidP="000B63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0EF0" w:rsidRPr="00EE4486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0EF0" w:rsidRPr="00E034F5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0EF0" w:rsidRPr="00E034F5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00EF0" w:rsidRPr="00E034F5" w:rsidRDefault="00A00EF0" w:rsidP="00EE448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0EF0" w:rsidRPr="00EE4486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00EF0" w:rsidRPr="00EE4486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F0" w:rsidRPr="00EE4486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A00EF0" w:rsidRPr="00E034F5" w:rsidTr="00A00EF0">
        <w:trPr>
          <w:trHeight w:val="1836"/>
        </w:trPr>
        <w:tc>
          <w:tcPr>
            <w:tcW w:w="402" w:type="dxa"/>
            <w:vMerge/>
            <w:shd w:val="clear" w:color="auto" w:fill="auto"/>
            <w:vAlign w:val="center"/>
          </w:tcPr>
          <w:p w:rsidR="00A00EF0" w:rsidRPr="00E034F5" w:rsidRDefault="00A00EF0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F0" w:rsidRPr="00E034F5" w:rsidRDefault="00A00EF0" w:rsidP="00EE4486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0EF0" w:rsidRPr="00EE4486" w:rsidRDefault="00A00EF0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0EF0" w:rsidRPr="00EE4486" w:rsidRDefault="00A00EF0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0EF0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00EF0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00EF0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00EF0" w:rsidRPr="00EE4486" w:rsidRDefault="00A00EF0" w:rsidP="00A00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00EF0" w:rsidRPr="00EE4486" w:rsidRDefault="00A00EF0" w:rsidP="00A00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0EF0" w:rsidRPr="00EE4486" w:rsidRDefault="00A00EF0" w:rsidP="00A00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0EF0" w:rsidRPr="00EE4486" w:rsidRDefault="00A00EF0" w:rsidP="00A00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00EF0" w:rsidRPr="00E034F5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0EF0" w:rsidRPr="00E034F5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F0" w:rsidRPr="00E034F5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0EF0" w:rsidRPr="00E034F5" w:rsidTr="00A00EF0">
        <w:trPr>
          <w:trHeight w:val="1124"/>
        </w:trPr>
        <w:tc>
          <w:tcPr>
            <w:tcW w:w="402" w:type="dxa"/>
            <w:vMerge/>
            <w:shd w:val="clear" w:color="auto" w:fill="auto"/>
            <w:vAlign w:val="center"/>
          </w:tcPr>
          <w:p w:rsidR="00A00EF0" w:rsidRPr="00E034F5" w:rsidRDefault="00A00EF0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F0" w:rsidRPr="00E034F5" w:rsidRDefault="00A00EF0" w:rsidP="00EE4486">
            <w:pPr>
              <w:spacing w:after="0"/>
              <w:ind w:left="-1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0EF0" w:rsidRPr="00EE4486" w:rsidRDefault="00A00EF0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0EF0" w:rsidRPr="00EE4486" w:rsidRDefault="00A00EF0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0EF0" w:rsidRPr="00E034F5" w:rsidRDefault="00E72E7A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EF0" w:rsidRPr="00E034F5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EF0" w:rsidRPr="00E72E7A" w:rsidRDefault="00E72E7A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0EF0" w:rsidRPr="00EE4486" w:rsidRDefault="00A00EF0" w:rsidP="00A00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A00EF0" w:rsidRPr="00EE4486" w:rsidRDefault="00A00EF0" w:rsidP="00A00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0EF0" w:rsidRPr="00EE4486" w:rsidRDefault="00A00EF0" w:rsidP="00A00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0EF0" w:rsidRPr="00E72E7A" w:rsidRDefault="00E72E7A" w:rsidP="00E72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00EF0" w:rsidRPr="00E034F5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0EF0" w:rsidRPr="00E034F5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F0" w:rsidRPr="00E034F5" w:rsidRDefault="00A00EF0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E4486" w:rsidRPr="00E034F5" w:rsidTr="002F2403">
        <w:trPr>
          <w:trHeight w:val="736"/>
        </w:trPr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:rsidR="00EE4486" w:rsidRPr="00E034F5" w:rsidRDefault="00EE4486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4486" w:rsidRPr="00E034F5" w:rsidRDefault="00EE4486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486" w:rsidRPr="00E034F5" w:rsidRDefault="00EE4486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86" w:rsidRPr="00E034F5" w:rsidRDefault="00EE4486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984,00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86" w:rsidRPr="00E034F5" w:rsidRDefault="00EE4486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86" w:rsidRPr="00E034F5" w:rsidRDefault="00EE4486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86" w:rsidRPr="00E034F5" w:rsidRDefault="00EE4486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86" w:rsidRPr="00E034F5" w:rsidRDefault="00EE4486" w:rsidP="00EE44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4486" w:rsidRPr="00E034F5" w:rsidRDefault="00EE4486" w:rsidP="00EE44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4D0B" w:rsidRPr="00FA4D0B" w:rsidRDefault="00FA4D0B" w:rsidP="00FA4D0B">
      <w:pPr>
        <w:rPr>
          <w:sz w:val="24"/>
          <w:szCs w:val="24"/>
        </w:rPr>
      </w:pPr>
    </w:p>
    <w:p w:rsidR="00B8270E" w:rsidRPr="0038671D" w:rsidRDefault="00B8270E" w:rsidP="0038671D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38671D">
        <w:rPr>
          <w:sz w:val="24"/>
          <w:szCs w:val="24"/>
        </w:rPr>
        <w:t>Подпрограмма 2 «Развитие водохозяйственного комплекса»</w:t>
      </w:r>
    </w:p>
    <w:p w:rsidR="00B8270E" w:rsidRPr="00B8270E" w:rsidRDefault="00B8270E" w:rsidP="00B82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270E" w:rsidRDefault="00B8270E" w:rsidP="00B8270E">
      <w:pPr>
        <w:pStyle w:val="a4"/>
        <w:jc w:val="center"/>
        <w:rPr>
          <w:sz w:val="24"/>
          <w:szCs w:val="24"/>
        </w:rPr>
      </w:pPr>
      <w:r w:rsidRPr="00B8270E">
        <w:rPr>
          <w:sz w:val="24"/>
          <w:szCs w:val="24"/>
        </w:rPr>
        <w:t>1). Перечень мероприятий подпрограмм 2 «</w:t>
      </w:r>
      <w:r>
        <w:rPr>
          <w:sz w:val="24"/>
          <w:szCs w:val="24"/>
        </w:rPr>
        <w:t>Развитие водохозяйственного комплекса</w:t>
      </w:r>
      <w:r w:rsidRPr="00B8270E">
        <w:rPr>
          <w:sz w:val="24"/>
          <w:szCs w:val="24"/>
        </w:rPr>
        <w:t>»</w:t>
      </w:r>
    </w:p>
    <w:p w:rsidR="00394B91" w:rsidRDefault="00394B91" w:rsidP="00B8270E">
      <w:pPr>
        <w:pStyle w:val="a4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73"/>
        <w:gridCol w:w="1276"/>
        <w:gridCol w:w="1134"/>
        <w:gridCol w:w="1276"/>
        <w:gridCol w:w="1134"/>
        <w:gridCol w:w="2268"/>
        <w:gridCol w:w="1134"/>
        <w:gridCol w:w="1275"/>
        <w:gridCol w:w="1276"/>
        <w:gridCol w:w="1531"/>
      </w:tblGrid>
      <w:tr w:rsidR="00B828EC" w:rsidRPr="00E034F5" w:rsidTr="002D211B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3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31" w:type="dxa"/>
            <w:vMerge w:val="restart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828EC" w:rsidRPr="00E034F5" w:rsidTr="002D211B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8EC" w:rsidRPr="00E034F5" w:rsidTr="002D211B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8EC" w:rsidRPr="00E034F5" w:rsidTr="002D211B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28EC" w:rsidRPr="00E034F5" w:rsidRDefault="00B828E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31" w:type="dxa"/>
            <w:vMerge/>
            <w:vAlign w:val="center"/>
            <w:hideMark/>
          </w:tcPr>
          <w:p w:rsidR="00B828EC" w:rsidRPr="00E034F5" w:rsidRDefault="00B828E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394B91" w:rsidRDefault="00394B91" w:rsidP="00394B9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07"/>
        <w:gridCol w:w="1275"/>
        <w:gridCol w:w="1276"/>
        <w:gridCol w:w="1132"/>
        <w:gridCol w:w="1132"/>
        <w:gridCol w:w="1272"/>
        <w:gridCol w:w="14"/>
        <w:gridCol w:w="302"/>
        <w:gridCol w:w="35"/>
        <w:gridCol w:w="87"/>
        <w:gridCol w:w="135"/>
        <w:gridCol w:w="290"/>
        <w:gridCol w:w="124"/>
        <w:gridCol w:w="6"/>
        <w:gridCol w:w="6"/>
        <w:gridCol w:w="431"/>
        <w:gridCol w:w="711"/>
        <w:gridCol w:w="1272"/>
        <w:gridCol w:w="1273"/>
        <w:gridCol w:w="1557"/>
      </w:tblGrid>
      <w:tr w:rsidR="00FE260F" w:rsidRPr="00E034F5" w:rsidTr="002B2D83">
        <w:trPr>
          <w:trHeight w:val="70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8EC" w:rsidRPr="00E034F5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EC" w:rsidRPr="00394B91" w:rsidRDefault="00B828E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B" w:rsidRPr="00E034F5" w:rsidRDefault="00B828EC" w:rsidP="002D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21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E260F" w:rsidRPr="00E034F5" w:rsidTr="002B2D83">
        <w:trPr>
          <w:trHeight w:val="2026"/>
        </w:trPr>
        <w:tc>
          <w:tcPr>
            <w:tcW w:w="392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ind w:lef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FE260F" w:rsidRPr="00E034F5" w:rsidTr="002B2D83">
        <w:trPr>
          <w:trHeight w:val="2807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423" w:rsidRPr="00E034F5" w:rsidRDefault="00F43423" w:rsidP="004408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43423" w:rsidRPr="00E034F5" w:rsidRDefault="00F43423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FE260F" w:rsidRPr="00E034F5" w:rsidTr="002B2D83">
        <w:trPr>
          <w:trHeight w:val="70"/>
        </w:trPr>
        <w:tc>
          <w:tcPr>
            <w:tcW w:w="392" w:type="dxa"/>
            <w:vMerge/>
            <w:shd w:val="clear" w:color="auto" w:fill="auto"/>
            <w:vAlign w:val="center"/>
          </w:tcPr>
          <w:p w:rsidR="00FE260F" w:rsidRPr="00E034F5" w:rsidRDefault="00FE260F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FE260F" w:rsidRPr="00E034F5" w:rsidRDefault="00FE260F" w:rsidP="0044083D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E260F" w:rsidRPr="00EE4486" w:rsidRDefault="00FE260F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260F" w:rsidRPr="00EE4486" w:rsidRDefault="00FE260F" w:rsidP="0044083D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Pr="00EE4486" w:rsidRDefault="00FE260F" w:rsidP="00A45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A45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A45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8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A45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FE260F" w:rsidRPr="00E034F5" w:rsidTr="002B2D83">
        <w:trPr>
          <w:trHeight w:val="420"/>
        </w:trPr>
        <w:tc>
          <w:tcPr>
            <w:tcW w:w="392" w:type="dxa"/>
            <w:vMerge/>
            <w:shd w:val="clear" w:color="auto" w:fill="auto"/>
            <w:vAlign w:val="center"/>
          </w:tcPr>
          <w:p w:rsidR="00FE260F" w:rsidRPr="00E034F5" w:rsidRDefault="00FE260F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E260F" w:rsidRPr="00E034F5" w:rsidRDefault="00FE260F" w:rsidP="007632E6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E260F" w:rsidRPr="00E034F5" w:rsidTr="002B2D83">
        <w:trPr>
          <w:trHeight w:val="761"/>
        </w:trPr>
        <w:tc>
          <w:tcPr>
            <w:tcW w:w="392" w:type="dxa"/>
            <w:vMerge/>
            <w:shd w:val="clear" w:color="auto" w:fill="auto"/>
            <w:vAlign w:val="center"/>
          </w:tcPr>
          <w:p w:rsidR="00FE260F" w:rsidRPr="00E034F5" w:rsidRDefault="00FE260F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E260F" w:rsidRPr="00E034F5" w:rsidRDefault="00FE260F" w:rsidP="007632E6">
            <w:pPr>
              <w:spacing w:after="0"/>
              <w:ind w:left="-104"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Pr="00E72E7A" w:rsidRDefault="00E72E7A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72E7A" w:rsidRDefault="00E72E7A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6D3876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72E7A" w:rsidRDefault="006D3876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396710" w:rsidRDefault="00FE260F" w:rsidP="00763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153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ind w:left="-101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 Ликвидация последствий засорения водных объектов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12 903,05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6 724,55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1 455,50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FE260F" w:rsidRPr="00E034F5" w:rsidTr="002B2D83">
        <w:trPr>
          <w:trHeight w:val="42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55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12 743,09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6 564,59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1 455,50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338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ind w:left="-101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255,30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255,30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FE260F" w:rsidRPr="00E034F5" w:rsidTr="002B2D83">
        <w:trPr>
          <w:trHeight w:val="338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705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E6" w:rsidRPr="00E034F5" w:rsidRDefault="007632E6" w:rsidP="007632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7632E6" w:rsidRPr="00E034F5" w:rsidRDefault="007632E6" w:rsidP="007632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402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E260F" w:rsidRPr="00396710" w:rsidRDefault="00FE260F" w:rsidP="00892C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260F" w:rsidRPr="00396710" w:rsidRDefault="00FE260F" w:rsidP="00892C9F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Pr="00396710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FE260F" w:rsidRPr="00E034F5" w:rsidRDefault="00FE260F" w:rsidP="00E72E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E260F" w:rsidRPr="00E034F5" w:rsidTr="002B2D83">
        <w:trPr>
          <w:trHeight w:val="173"/>
        </w:trPr>
        <w:tc>
          <w:tcPr>
            <w:tcW w:w="392" w:type="dxa"/>
            <w:vMerge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E260F" w:rsidRPr="00892C9F" w:rsidRDefault="00FE260F" w:rsidP="00892C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260F" w:rsidRPr="00892C9F" w:rsidRDefault="00FE260F" w:rsidP="00892C9F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892C9F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892C9F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892C9F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892C9F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699"/>
        </w:trPr>
        <w:tc>
          <w:tcPr>
            <w:tcW w:w="392" w:type="dxa"/>
            <w:vMerge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Default="00E72E7A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Default="00E72E7A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B15501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AA51C2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AA51C2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AA51C2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72E7A" w:rsidRDefault="00B15501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FE260F" w:rsidRPr="00E034F5" w:rsidRDefault="00FE260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332"/>
        </w:trPr>
        <w:tc>
          <w:tcPr>
            <w:tcW w:w="392" w:type="dxa"/>
            <w:vMerge w:val="restart"/>
            <w:shd w:val="clear" w:color="auto" w:fill="auto"/>
            <w:vAlign w:val="center"/>
            <w:hideMark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  <w:hideMark/>
          </w:tcPr>
          <w:p w:rsidR="00892C9F" w:rsidRPr="00E034F5" w:rsidRDefault="00892C9F" w:rsidP="00892C9F">
            <w:pPr>
              <w:spacing w:after="0"/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12 647,75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6 469,25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1 455,50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417"/>
        </w:trPr>
        <w:tc>
          <w:tcPr>
            <w:tcW w:w="392" w:type="dxa"/>
            <w:vMerge/>
            <w:shd w:val="clear" w:color="auto" w:fill="auto"/>
            <w:vAlign w:val="center"/>
            <w:hideMark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  <w:hideMark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92C9F" w:rsidRPr="00E034F5" w:rsidRDefault="00892C9F" w:rsidP="00892C9F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11 089,50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4 911,00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1 455,50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FE260F" w:rsidRPr="00E034F5" w:rsidTr="002B2D83">
        <w:trPr>
          <w:trHeight w:val="441"/>
        </w:trPr>
        <w:tc>
          <w:tcPr>
            <w:tcW w:w="392" w:type="dxa"/>
            <w:vMerge/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1 196,09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1 196,09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«УЖКХ Мытищи»</w:t>
            </w:r>
          </w:p>
        </w:tc>
      </w:tr>
      <w:tr w:rsidR="00FE260F" w:rsidRPr="00E034F5" w:rsidTr="002B2D83">
        <w:trPr>
          <w:trHeight w:val="277"/>
        </w:trPr>
        <w:tc>
          <w:tcPr>
            <w:tcW w:w="392" w:type="dxa"/>
            <w:vMerge/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362,16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362,16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C9F" w:rsidRPr="00E034F5" w:rsidRDefault="00892C9F" w:rsidP="00892C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Мытищи</w:t>
            </w:r>
          </w:p>
        </w:tc>
      </w:tr>
      <w:tr w:rsidR="009A5093" w:rsidRPr="00E034F5" w:rsidTr="002B2D83">
        <w:trPr>
          <w:trHeight w:val="33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9A5093" w:rsidRPr="00E034F5" w:rsidRDefault="009A5093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:rsidR="009A5093" w:rsidRPr="00E034F5" w:rsidRDefault="009A5093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мусора,га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A5093" w:rsidRPr="00E034F5" w:rsidRDefault="009A5093" w:rsidP="009A50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5093" w:rsidRPr="00E034F5" w:rsidRDefault="009A5093" w:rsidP="009A50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21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FE260F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5093" w:rsidRPr="00E034F5" w:rsidRDefault="009A5093" w:rsidP="009A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093" w:rsidRPr="00E034F5" w:rsidTr="002B2D83">
        <w:trPr>
          <w:trHeight w:val="469"/>
        </w:trPr>
        <w:tc>
          <w:tcPr>
            <w:tcW w:w="392" w:type="dxa"/>
            <w:vMerge/>
            <w:shd w:val="clear" w:color="auto" w:fill="auto"/>
            <w:vAlign w:val="center"/>
          </w:tcPr>
          <w:p w:rsidR="009A5093" w:rsidRDefault="009A5093" w:rsidP="00FE26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A5093" w:rsidRDefault="009A5093" w:rsidP="00FE26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A5093" w:rsidRDefault="009A5093" w:rsidP="00FE26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5093" w:rsidRDefault="009A5093" w:rsidP="00FE26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93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Default="00B15501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93" w:rsidRPr="00FE260F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93" w:rsidRPr="00FE260F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93" w:rsidRPr="00FE260F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93" w:rsidRPr="00FE260F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093" w:rsidRPr="00E034F5" w:rsidTr="002B2D83">
        <w:trPr>
          <w:trHeight w:val="77"/>
        </w:trPr>
        <w:tc>
          <w:tcPr>
            <w:tcW w:w="392" w:type="dxa"/>
            <w:vMerge/>
            <w:shd w:val="clear" w:color="auto" w:fill="auto"/>
            <w:vAlign w:val="center"/>
          </w:tcPr>
          <w:p w:rsidR="009A5093" w:rsidRPr="00E034F5" w:rsidRDefault="009A5093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9A5093" w:rsidRPr="00E034F5" w:rsidRDefault="009A5093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A5093" w:rsidRPr="00E034F5" w:rsidRDefault="009A5093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5093" w:rsidRPr="00E034F5" w:rsidRDefault="009A5093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FE260F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FE260F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FE260F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FE260F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A5093" w:rsidRPr="00E034F5" w:rsidRDefault="009A5093" w:rsidP="00FE26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230"/>
        </w:trPr>
        <w:tc>
          <w:tcPr>
            <w:tcW w:w="3574" w:type="dxa"/>
            <w:gridSpan w:val="3"/>
            <w:vMerge w:val="restart"/>
            <w:shd w:val="clear" w:color="auto" w:fill="auto"/>
            <w:vAlign w:val="center"/>
            <w:hideMark/>
          </w:tcPr>
          <w:p w:rsidR="00FE260F" w:rsidRPr="00E034F5" w:rsidRDefault="00FE260F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260F" w:rsidRPr="00E034F5" w:rsidRDefault="00FE260F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14 103,05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6 724,55</w:t>
            </w:r>
          </w:p>
        </w:tc>
        <w:tc>
          <w:tcPr>
            <w:tcW w:w="2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1 755,50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2 223,00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FE260F" w:rsidRPr="00E034F5" w:rsidRDefault="009A5093" w:rsidP="009A50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E260F" w:rsidRPr="00E034F5" w:rsidTr="002B2D83">
        <w:trPr>
          <w:trHeight w:val="1285"/>
        </w:trPr>
        <w:tc>
          <w:tcPr>
            <w:tcW w:w="3574" w:type="dxa"/>
            <w:gridSpan w:val="3"/>
            <w:vMerge/>
            <w:shd w:val="clear" w:color="auto" w:fill="auto"/>
            <w:vAlign w:val="center"/>
            <w:hideMark/>
          </w:tcPr>
          <w:p w:rsidR="00FE260F" w:rsidRPr="00E034F5" w:rsidRDefault="00FE260F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260F" w:rsidRPr="00E034F5" w:rsidRDefault="00FE260F" w:rsidP="00FE260F">
            <w:pPr>
              <w:spacing w:after="0"/>
              <w:ind w:lef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159,96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FE260F" w:rsidRPr="00E034F5" w:rsidRDefault="00FE260F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60F" w:rsidRPr="00E034F5" w:rsidTr="002B2D83">
        <w:trPr>
          <w:trHeight w:val="992"/>
        </w:trPr>
        <w:tc>
          <w:tcPr>
            <w:tcW w:w="3574" w:type="dxa"/>
            <w:gridSpan w:val="3"/>
            <w:vMerge/>
            <w:shd w:val="clear" w:color="auto" w:fill="auto"/>
            <w:vAlign w:val="center"/>
            <w:hideMark/>
          </w:tcPr>
          <w:p w:rsidR="00FE260F" w:rsidRPr="00E034F5" w:rsidRDefault="00FE260F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260F" w:rsidRPr="00E034F5" w:rsidRDefault="00FE260F" w:rsidP="00FE260F">
            <w:pPr>
              <w:spacing w:after="0"/>
              <w:ind w:lef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13 943,09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6 564,59</w:t>
            </w:r>
          </w:p>
        </w:tc>
        <w:tc>
          <w:tcPr>
            <w:tcW w:w="22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1 755,50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0F" w:rsidRPr="00E034F5" w:rsidRDefault="00FE260F" w:rsidP="00FE26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FE260F" w:rsidRPr="00E034F5" w:rsidRDefault="00FE260F" w:rsidP="00FE26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5093" w:rsidRDefault="009A50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38671D" w:rsidRPr="00394B91" w:rsidRDefault="0038671D" w:rsidP="00394B91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 w:rsidRPr="00394B91">
        <w:rPr>
          <w:sz w:val="24"/>
          <w:szCs w:val="24"/>
        </w:rPr>
        <w:lastRenderedPageBreak/>
        <w:t>Подпрограмма 4 «Развитие лесного хозяйства»</w:t>
      </w:r>
    </w:p>
    <w:p w:rsidR="0038671D" w:rsidRPr="00B8270E" w:rsidRDefault="0038671D" w:rsidP="00440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71D" w:rsidRDefault="0038671D" w:rsidP="0038671D">
      <w:pPr>
        <w:pStyle w:val="a4"/>
        <w:jc w:val="center"/>
        <w:rPr>
          <w:sz w:val="24"/>
          <w:szCs w:val="24"/>
        </w:rPr>
      </w:pPr>
      <w:r w:rsidRPr="00B8270E">
        <w:rPr>
          <w:sz w:val="24"/>
          <w:szCs w:val="24"/>
        </w:rPr>
        <w:t>1). Перечень мероприятий подпрограмм</w:t>
      </w:r>
      <w:r>
        <w:rPr>
          <w:sz w:val="24"/>
          <w:szCs w:val="24"/>
        </w:rPr>
        <w:t xml:space="preserve">ы </w:t>
      </w:r>
      <w:r w:rsidRPr="0038671D">
        <w:rPr>
          <w:sz w:val="24"/>
          <w:szCs w:val="24"/>
        </w:rPr>
        <w:t>4 «Развитие лесного хозяйства»</w:t>
      </w:r>
    </w:p>
    <w:p w:rsidR="00394B91" w:rsidRDefault="00394B91" w:rsidP="0038671D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3"/>
        <w:gridCol w:w="851"/>
        <w:gridCol w:w="1118"/>
        <w:gridCol w:w="1183"/>
        <w:gridCol w:w="2268"/>
        <w:gridCol w:w="2268"/>
        <w:gridCol w:w="1134"/>
        <w:gridCol w:w="1275"/>
        <w:gridCol w:w="1276"/>
        <w:gridCol w:w="1559"/>
      </w:tblGrid>
      <w:tr w:rsidR="001645FC" w:rsidRPr="00E034F5" w:rsidTr="00BE76CC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8221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645FC" w:rsidRPr="00E034F5" w:rsidTr="00BE76CC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BE76CC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BE76CC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59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394B91" w:rsidRDefault="00394B91" w:rsidP="0038671D">
      <w:pPr>
        <w:pStyle w:val="a4"/>
        <w:jc w:val="center"/>
        <w:rPr>
          <w:sz w:val="2"/>
          <w:szCs w:val="2"/>
        </w:rPr>
      </w:pPr>
    </w:p>
    <w:p w:rsidR="00394B91" w:rsidRPr="007949E1" w:rsidRDefault="00394B91" w:rsidP="007949E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262"/>
        <w:gridCol w:w="917"/>
        <w:gridCol w:w="1058"/>
        <w:gridCol w:w="1210"/>
        <w:gridCol w:w="2268"/>
        <w:gridCol w:w="1691"/>
        <w:gridCol w:w="34"/>
        <w:gridCol w:w="318"/>
        <w:gridCol w:w="17"/>
        <w:gridCol w:w="208"/>
        <w:gridCol w:w="144"/>
        <w:gridCol w:w="435"/>
        <w:gridCol w:w="34"/>
        <w:gridCol w:w="522"/>
        <w:gridCol w:w="1275"/>
        <w:gridCol w:w="1276"/>
        <w:gridCol w:w="1531"/>
        <w:gridCol w:w="28"/>
      </w:tblGrid>
      <w:tr w:rsidR="00BE76CC" w:rsidRPr="00E034F5" w:rsidTr="007765DD">
        <w:trPr>
          <w:trHeight w:val="70"/>
          <w:tblHeader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CC" w:rsidRPr="00394B91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6CC" w:rsidRPr="00E034F5" w:rsidRDefault="00BE76C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645FC" w:rsidRPr="00E034F5" w:rsidTr="007765DD">
        <w:trPr>
          <w:trHeight w:val="4880"/>
        </w:trPr>
        <w:tc>
          <w:tcPr>
            <w:tcW w:w="402" w:type="dxa"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1645FC" w:rsidRPr="00E034F5" w:rsidRDefault="001645FC" w:rsidP="009A50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73487" w:rsidRPr="00E034F5" w:rsidTr="007765DD">
        <w:trPr>
          <w:trHeight w:val="8702"/>
        </w:trPr>
        <w:tc>
          <w:tcPr>
            <w:tcW w:w="402" w:type="dxa"/>
            <w:vMerge w:val="restart"/>
            <w:shd w:val="clear" w:color="auto" w:fill="auto"/>
            <w:vAlign w:val="center"/>
            <w:hideMark/>
          </w:tcPr>
          <w:p w:rsidR="00773487" w:rsidRPr="00E034F5" w:rsidRDefault="00773487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773487" w:rsidRPr="003A4FAC" w:rsidRDefault="00773487" w:rsidP="00396710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3A4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73487" w:rsidRPr="00E034F5" w:rsidRDefault="00773487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39671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3487" w:rsidRPr="00E034F5" w:rsidRDefault="00773487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73487" w:rsidRPr="00E034F5" w:rsidTr="007765DD">
        <w:trPr>
          <w:trHeight w:val="452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773487" w:rsidRPr="003A4FAC" w:rsidRDefault="00773487" w:rsidP="00773487">
            <w:pPr>
              <w:spacing w:after="0"/>
              <w:ind w:left="-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773487" w:rsidRP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3487" w:rsidRPr="00E034F5" w:rsidTr="007765DD">
        <w:trPr>
          <w:trHeight w:val="536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trHeight w:val="313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Default="002B2D83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B15501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B15501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trHeight w:val="1455"/>
        </w:trPr>
        <w:tc>
          <w:tcPr>
            <w:tcW w:w="402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 Вовлечение населения в мероприятия по охране леса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1 165,30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73487" w:rsidRPr="00E034F5" w:rsidTr="007765DD">
        <w:trPr>
          <w:trHeight w:val="974"/>
        </w:trPr>
        <w:tc>
          <w:tcPr>
            <w:tcW w:w="402" w:type="dxa"/>
            <w:vMerge w:val="restart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04.01 Организация и проведение акций по посадке леса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773487" w:rsidRPr="00E034F5" w:rsidTr="007765DD">
        <w:trPr>
          <w:trHeight w:val="452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акции по посадке леса, 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773487" w:rsidRPr="00E034F5" w:rsidRDefault="00773487" w:rsidP="009C44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773487" w:rsidRPr="00E034F5" w:rsidRDefault="00773487" w:rsidP="009C44A2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7765DD" w:rsidRDefault="007765DD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65DD" w:rsidRDefault="007765DD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773487" w:rsidRPr="007765DD" w:rsidRDefault="007765DD" w:rsidP="007765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3487" w:rsidRPr="00E034F5" w:rsidTr="007765DD">
        <w:trPr>
          <w:trHeight w:val="151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773487" w:rsidRDefault="00773487" w:rsidP="0077348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trHeight w:val="321"/>
        </w:trPr>
        <w:tc>
          <w:tcPr>
            <w:tcW w:w="40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773487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A904AB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9C44A2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A904AB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gridAfter w:val="1"/>
          <w:wAfter w:w="28" w:type="dxa"/>
          <w:trHeight w:val="207"/>
        </w:trPr>
        <w:tc>
          <w:tcPr>
            <w:tcW w:w="2581" w:type="dxa"/>
            <w:gridSpan w:val="3"/>
            <w:vMerge w:val="restart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31 926,31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6 759,09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4 801,03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4 851,03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4 851,03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10 664,13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gridAfter w:val="1"/>
          <w:wAfter w:w="28" w:type="dxa"/>
          <w:trHeight w:val="829"/>
        </w:trPr>
        <w:tc>
          <w:tcPr>
            <w:tcW w:w="2581" w:type="dxa"/>
            <w:gridSpan w:val="3"/>
            <w:vMerge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30 761,01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6 343,79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10 464,13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487" w:rsidRPr="00E034F5" w:rsidTr="007765DD">
        <w:trPr>
          <w:gridAfter w:val="1"/>
          <w:wAfter w:w="28" w:type="dxa"/>
          <w:trHeight w:val="431"/>
        </w:trPr>
        <w:tc>
          <w:tcPr>
            <w:tcW w:w="2581" w:type="dxa"/>
            <w:gridSpan w:val="3"/>
            <w:vMerge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87" w:rsidRPr="00E034F5" w:rsidRDefault="00773487" w:rsidP="007734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73487" w:rsidRPr="00E034F5" w:rsidRDefault="00773487" w:rsidP="0077348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671D" w:rsidRPr="007949E1" w:rsidRDefault="0038671D" w:rsidP="007949E1">
      <w:pPr>
        <w:pStyle w:val="a4"/>
        <w:numPr>
          <w:ilvl w:val="0"/>
          <w:numId w:val="4"/>
        </w:numPr>
        <w:jc w:val="center"/>
        <w:rPr>
          <w:sz w:val="24"/>
          <w:szCs w:val="24"/>
        </w:rPr>
      </w:pPr>
      <w:r>
        <w:br w:type="page"/>
      </w:r>
      <w:r w:rsidRPr="007949E1">
        <w:rPr>
          <w:sz w:val="24"/>
          <w:szCs w:val="24"/>
        </w:rPr>
        <w:lastRenderedPageBreak/>
        <w:t xml:space="preserve">Подпрограмма </w:t>
      </w:r>
      <w:r w:rsidR="00394B91" w:rsidRPr="007949E1">
        <w:rPr>
          <w:sz w:val="24"/>
          <w:szCs w:val="24"/>
        </w:rPr>
        <w:t>5</w:t>
      </w:r>
      <w:r w:rsidRPr="007949E1">
        <w:rPr>
          <w:sz w:val="24"/>
          <w:szCs w:val="24"/>
        </w:rPr>
        <w:t xml:space="preserve"> «</w:t>
      </w:r>
      <w:r w:rsidR="00394B91" w:rsidRPr="007949E1">
        <w:rPr>
          <w:sz w:val="24"/>
          <w:szCs w:val="24"/>
        </w:rPr>
        <w:t>Ликвидация накопленного вреда окружающей среде»</w:t>
      </w:r>
      <w:r w:rsidRPr="007949E1">
        <w:rPr>
          <w:sz w:val="24"/>
          <w:szCs w:val="24"/>
        </w:rPr>
        <w:t>»</w:t>
      </w:r>
    </w:p>
    <w:p w:rsidR="0038671D" w:rsidRDefault="0038671D" w:rsidP="00386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671D" w:rsidRDefault="0038671D" w:rsidP="0038671D">
      <w:pPr>
        <w:pStyle w:val="a4"/>
        <w:jc w:val="center"/>
        <w:rPr>
          <w:sz w:val="24"/>
          <w:szCs w:val="24"/>
        </w:rPr>
      </w:pPr>
      <w:r w:rsidRPr="00394B91">
        <w:rPr>
          <w:sz w:val="24"/>
          <w:szCs w:val="24"/>
        </w:rPr>
        <w:t xml:space="preserve">1). Перечень мероприятий подпрограммы </w:t>
      </w:r>
      <w:r w:rsidR="00394B91" w:rsidRPr="00394B91">
        <w:rPr>
          <w:sz w:val="24"/>
          <w:szCs w:val="24"/>
        </w:rPr>
        <w:t>5</w:t>
      </w:r>
      <w:r w:rsidRPr="00394B91">
        <w:rPr>
          <w:sz w:val="24"/>
          <w:szCs w:val="24"/>
        </w:rPr>
        <w:t xml:space="preserve"> «</w:t>
      </w:r>
      <w:r w:rsidR="00394B91" w:rsidRPr="00394B91">
        <w:rPr>
          <w:sz w:val="24"/>
          <w:szCs w:val="24"/>
        </w:rPr>
        <w:t>Ликвидация накопленного вреда окружающей среде»</w:t>
      </w:r>
      <w:r w:rsidRPr="00394B91">
        <w:rPr>
          <w:sz w:val="24"/>
          <w:szCs w:val="24"/>
        </w:rPr>
        <w:t>»</w:t>
      </w:r>
    </w:p>
    <w:p w:rsidR="00394B91" w:rsidRDefault="00394B91" w:rsidP="0038671D">
      <w:pPr>
        <w:pStyle w:val="a4"/>
        <w:jc w:val="center"/>
        <w:rPr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3"/>
        <w:gridCol w:w="851"/>
        <w:gridCol w:w="1118"/>
        <w:gridCol w:w="1037"/>
        <w:gridCol w:w="1134"/>
        <w:gridCol w:w="2528"/>
        <w:gridCol w:w="1275"/>
        <w:gridCol w:w="1134"/>
        <w:gridCol w:w="993"/>
        <w:gridCol w:w="2862"/>
      </w:tblGrid>
      <w:tr w:rsidR="001645FC" w:rsidRPr="00E034F5" w:rsidTr="001645FC">
        <w:trPr>
          <w:trHeight w:val="452"/>
        </w:trPr>
        <w:tc>
          <w:tcPr>
            <w:tcW w:w="424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3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731E0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37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</w:t>
            </w:r>
            <w:proofErr w:type="gram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тыс. руб.)</w:t>
            </w:r>
          </w:p>
        </w:tc>
        <w:tc>
          <w:tcPr>
            <w:tcW w:w="7064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по годам</w:t>
            </w:r>
          </w:p>
        </w:tc>
        <w:tc>
          <w:tcPr>
            <w:tcW w:w="2862" w:type="dxa"/>
            <w:vMerge w:val="restart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645FC" w:rsidRPr="00E034F5" w:rsidTr="001645FC">
        <w:trPr>
          <w:trHeight w:val="347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4" w:type="dxa"/>
            <w:gridSpan w:val="5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1645FC">
        <w:trPr>
          <w:trHeight w:val="278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2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1645FC">
        <w:trPr>
          <w:trHeight w:val="382"/>
        </w:trPr>
        <w:tc>
          <w:tcPr>
            <w:tcW w:w="424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28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645FC" w:rsidRPr="00E034F5" w:rsidRDefault="001645FC" w:rsidP="00440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862" w:type="dxa"/>
            <w:vMerge/>
            <w:vAlign w:val="center"/>
            <w:hideMark/>
          </w:tcPr>
          <w:p w:rsidR="001645FC" w:rsidRPr="00E034F5" w:rsidRDefault="001645FC" w:rsidP="004408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B91" w:rsidRPr="00CB7979" w:rsidRDefault="00394B91" w:rsidP="0038671D">
      <w:pPr>
        <w:pStyle w:val="a4"/>
        <w:jc w:val="center"/>
        <w:rPr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264"/>
        <w:gridCol w:w="839"/>
        <w:gridCol w:w="1121"/>
        <w:gridCol w:w="15"/>
        <w:gridCol w:w="988"/>
        <w:gridCol w:w="6"/>
        <w:gridCol w:w="1184"/>
        <w:gridCol w:w="9"/>
        <w:gridCol w:w="606"/>
        <w:gridCol w:w="165"/>
        <w:gridCol w:w="30"/>
        <w:gridCol w:w="200"/>
        <w:gridCol w:w="55"/>
        <w:gridCol w:w="165"/>
        <w:gridCol w:w="210"/>
        <w:gridCol w:w="26"/>
        <w:gridCol w:w="399"/>
        <w:gridCol w:w="686"/>
        <w:gridCol w:w="15"/>
        <w:gridCol w:w="1283"/>
        <w:gridCol w:w="18"/>
        <w:gridCol w:w="1115"/>
        <w:gridCol w:w="21"/>
        <w:gridCol w:w="830"/>
        <w:gridCol w:w="23"/>
        <w:gridCol w:w="2951"/>
      </w:tblGrid>
      <w:tr w:rsidR="001645FC" w:rsidRPr="00E034F5" w:rsidTr="001645FC">
        <w:trPr>
          <w:trHeight w:val="70"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394B91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5FC" w:rsidRPr="00E034F5" w:rsidRDefault="001645FC" w:rsidP="0044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6710" w:rsidRPr="00E034F5" w:rsidTr="007C1564">
        <w:trPr>
          <w:trHeight w:val="70"/>
        </w:trPr>
        <w:tc>
          <w:tcPr>
            <w:tcW w:w="14629" w:type="dxa"/>
            <w:gridSpan w:val="27"/>
            <w:shd w:val="clear" w:color="auto" w:fill="auto"/>
            <w:vAlign w:val="center"/>
          </w:tcPr>
          <w:p w:rsidR="00396710" w:rsidRPr="00E034F5" w:rsidRDefault="00396710" w:rsidP="003967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Подпрограмма 5 «Ликвидация накопленного вреда окружающей среде»</w:t>
            </w:r>
          </w:p>
        </w:tc>
      </w:tr>
      <w:tr w:rsidR="001645FC" w:rsidRPr="00E034F5" w:rsidTr="007C1564">
        <w:trPr>
          <w:trHeight w:val="1839"/>
        </w:trPr>
        <w:tc>
          <w:tcPr>
            <w:tcW w:w="405" w:type="dxa"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35 801,82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7C1564">
        <w:trPr>
          <w:trHeight w:val="70"/>
        </w:trPr>
        <w:tc>
          <w:tcPr>
            <w:tcW w:w="405" w:type="dxa"/>
            <w:vMerge w:val="restart"/>
            <w:shd w:val="clear" w:color="auto" w:fill="auto"/>
            <w:vAlign w:val="center"/>
            <w:hideMark/>
          </w:tcPr>
          <w:p w:rsidR="001645FC" w:rsidRPr="00E034F5" w:rsidRDefault="001645FC" w:rsidP="007C1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  <w:hideMark/>
          </w:tcPr>
          <w:p w:rsidR="001645FC" w:rsidRPr="00E034F5" w:rsidRDefault="001645FC" w:rsidP="007C1564">
            <w:pPr>
              <w:spacing w:after="0"/>
              <w:ind w:lef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01.04 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br/>
              <w:t>Ликвидация несанкционированных свалок</w:t>
            </w:r>
          </w:p>
          <w:p w:rsidR="001645FC" w:rsidRPr="00E034F5" w:rsidRDefault="001645FC" w:rsidP="007C1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shd w:val="clear" w:color="auto" w:fill="auto"/>
            <w:vAlign w:val="center"/>
            <w:hideMark/>
          </w:tcPr>
          <w:p w:rsidR="001645FC" w:rsidRPr="00E034F5" w:rsidRDefault="001645FC" w:rsidP="007C1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1645FC" w:rsidRPr="00E034F5" w:rsidRDefault="001645FC" w:rsidP="007C1564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E80175" w:rsidP="007C1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35 801,82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7C1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13 301,82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7C1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7C1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7C1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7C15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  <w:hideMark/>
          </w:tcPr>
          <w:p w:rsidR="001645FC" w:rsidRPr="00E034F5" w:rsidRDefault="001645FC" w:rsidP="007C15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5FC" w:rsidRPr="00E034F5" w:rsidTr="007C1564">
        <w:trPr>
          <w:trHeight w:val="231"/>
        </w:trPr>
        <w:tc>
          <w:tcPr>
            <w:tcW w:w="405" w:type="dxa"/>
            <w:vMerge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6 992,35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1 492,35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МКУ 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Федоскино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645FC" w:rsidRPr="00E034F5" w:rsidTr="007C1564">
        <w:trPr>
          <w:trHeight w:val="141"/>
        </w:trPr>
        <w:tc>
          <w:tcPr>
            <w:tcW w:w="405" w:type="dxa"/>
            <w:vMerge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  <w:hideMark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13 984,70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2 984,70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МКУ 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Пироговский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645FC" w:rsidRPr="00E034F5" w:rsidTr="007C1564">
        <w:trPr>
          <w:trHeight w:val="293"/>
        </w:trPr>
        <w:tc>
          <w:tcPr>
            <w:tcW w:w="405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8 824,77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8 824,77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6017A9" w:rsidP="00396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«УЖКХ Мытищи»</w:t>
            </w:r>
          </w:p>
        </w:tc>
      </w:tr>
      <w:tr w:rsidR="001645FC" w:rsidRPr="00E034F5" w:rsidTr="007C1564">
        <w:trPr>
          <w:trHeight w:val="70"/>
        </w:trPr>
        <w:tc>
          <w:tcPr>
            <w:tcW w:w="405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645FC" w:rsidRPr="00E034F5" w:rsidTr="007C1564">
        <w:trPr>
          <w:trHeight w:val="425"/>
        </w:trPr>
        <w:tc>
          <w:tcPr>
            <w:tcW w:w="405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1645FC" w:rsidRPr="00E034F5" w:rsidRDefault="001645FC" w:rsidP="003967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5FC" w:rsidRPr="00E034F5" w:rsidRDefault="001645FC" w:rsidP="00396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МКУ «Управление экологии»</w:t>
            </w:r>
          </w:p>
        </w:tc>
      </w:tr>
      <w:tr w:rsidR="00B15501" w:rsidRPr="00E034F5" w:rsidTr="001645FC">
        <w:trPr>
          <w:trHeight w:val="510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B15501" w:rsidRPr="00396710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B15501" w:rsidRPr="00396710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9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15501" w:rsidRPr="00E034F5" w:rsidTr="007765DD">
        <w:trPr>
          <w:trHeight w:val="77"/>
        </w:trPr>
        <w:tc>
          <w:tcPr>
            <w:tcW w:w="405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501" w:rsidRPr="00E034F5" w:rsidTr="007765DD">
        <w:trPr>
          <w:trHeight w:val="113"/>
        </w:trPr>
        <w:tc>
          <w:tcPr>
            <w:tcW w:w="405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9C44A2" w:rsidRDefault="002B2D83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6 914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9C44A2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4823B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4823B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822">
              <w:rPr>
                <w:rFonts w:ascii="Times New Roman" w:hAnsi="Times New Roman" w:cs="Times New Roman"/>
                <w:sz w:val="18"/>
                <w:szCs w:val="18"/>
              </w:rPr>
              <w:t>6 914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501" w:rsidRPr="00E034F5" w:rsidTr="007C1564">
        <w:trPr>
          <w:trHeight w:val="1152"/>
        </w:trPr>
        <w:tc>
          <w:tcPr>
            <w:tcW w:w="405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28 271,18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10 191,88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501" w:rsidRPr="00E034F5" w:rsidTr="007C1564">
        <w:trPr>
          <w:trHeight w:val="632"/>
        </w:trPr>
        <w:tc>
          <w:tcPr>
            <w:tcW w:w="405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02.03 </w:t>
            </w:r>
          </w:p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Обеспечение охраны территории полигона ТКО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18 768,95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25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4 689,65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15501" w:rsidRPr="00E034F5" w:rsidTr="001645FC">
        <w:trPr>
          <w:trHeight w:val="825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Обеспечена охрана территории полигона ТКО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B15501" w:rsidRPr="00396710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B15501" w:rsidRPr="00396710" w:rsidRDefault="00B15501" w:rsidP="00B1550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15501" w:rsidRPr="00E034F5" w:rsidTr="007C1564">
        <w:trPr>
          <w:trHeight w:val="70"/>
        </w:trPr>
        <w:tc>
          <w:tcPr>
            <w:tcW w:w="405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B15501" w:rsidRPr="00396710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B15501" w:rsidRPr="00396710" w:rsidRDefault="00B15501" w:rsidP="00B1550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501" w:rsidRPr="00E034F5" w:rsidTr="007C1564">
        <w:trPr>
          <w:trHeight w:val="70"/>
        </w:trPr>
        <w:tc>
          <w:tcPr>
            <w:tcW w:w="405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501" w:rsidRPr="00E034F5" w:rsidTr="001645FC">
        <w:trPr>
          <w:trHeight w:val="1947"/>
        </w:trPr>
        <w:tc>
          <w:tcPr>
            <w:tcW w:w="405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Мероприятие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3D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A0A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9 502,23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5 502,23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B15501" w:rsidRPr="00E034F5" w:rsidRDefault="00B15501" w:rsidP="006017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Леспаркхоз</w:t>
            </w:r>
            <w:proofErr w:type="spellEnd"/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15501" w:rsidRPr="00E034F5" w:rsidTr="001645FC">
        <w:trPr>
          <w:trHeight w:val="765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B15501" w:rsidRDefault="00B15501" w:rsidP="00B15501">
            <w:pPr>
              <w:spacing w:after="0"/>
            </w:pPr>
            <w:r>
              <w:br w:type="page"/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2024 год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2974" w:type="dxa"/>
            <w:gridSpan w:val="2"/>
            <w:vMerge w:val="restart"/>
            <w:shd w:val="clear" w:color="auto" w:fill="auto"/>
            <w:vAlign w:val="center"/>
          </w:tcPr>
          <w:p w:rsidR="00B15501" w:rsidRPr="00396710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15501" w:rsidRPr="00E034F5" w:rsidTr="001645FC">
        <w:trPr>
          <w:trHeight w:val="330"/>
        </w:trPr>
        <w:tc>
          <w:tcPr>
            <w:tcW w:w="405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501" w:rsidRPr="00E034F5" w:rsidTr="007C1564">
        <w:trPr>
          <w:trHeight w:val="731"/>
        </w:trPr>
        <w:tc>
          <w:tcPr>
            <w:tcW w:w="405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ind w:lef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B15501" w:rsidRDefault="00B15501" w:rsidP="00B15501">
            <w:pPr>
              <w:spacing w:after="0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396710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501" w:rsidRPr="00E034F5" w:rsidTr="007C1564">
        <w:trPr>
          <w:trHeight w:val="70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64 073,00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23 493,70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10 689,65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501" w:rsidRPr="00E034F5" w:rsidRDefault="00B15501" w:rsidP="00B155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4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:rsidR="00B15501" w:rsidRPr="00E034F5" w:rsidRDefault="00B15501" w:rsidP="00B155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710" w:rsidRDefault="00396710" w:rsidP="007C1564">
      <w:pPr>
        <w:rPr>
          <w:sz w:val="24"/>
          <w:szCs w:val="24"/>
        </w:rPr>
      </w:pPr>
    </w:p>
    <w:sectPr w:rsidR="00396710" w:rsidSect="003675F5">
      <w:footerReference w:type="default" r:id="rId9"/>
      <w:footerReference w:type="first" r:id="rId10"/>
      <w:pgSz w:w="16838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7F8" w:rsidRDefault="00DD47F8" w:rsidP="00631335">
      <w:pPr>
        <w:spacing w:after="0" w:line="240" w:lineRule="auto"/>
      </w:pPr>
      <w:r>
        <w:separator/>
      </w:r>
    </w:p>
  </w:endnote>
  <w:endnote w:type="continuationSeparator" w:id="0">
    <w:p w:rsidR="00DD47F8" w:rsidRDefault="00DD47F8" w:rsidP="006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772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017A9" w:rsidRPr="00DC3FDD" w:rsidRDefault="006017A9">
        <w:pPr>
          <w:pStyle w:val="a7"/>
          <w:jc w:val="center"/>
          <w:rPr>
            <w:rFonts w:ascii="Times New Roman" w:hAnsi="Times New Roman" w:cs="Times New Roman"/>
          </w:rPr>
        </w:pPr>
        <w:r w:rsidRPr="00DC3FDD">
          <w:rPr>
            <w:rFonts w:ascii="Times New Roman" w:hAnsi="Times New Roman" w:cs="Times New Roman"/>
          </w:rPr>
          <w:fldChar w:fldCharType="begin"/>
        </w:r>
        <w:r w:rsidRPr="00DC3FDD">
          <w:rPr>
            <w:rFonts w:ascii="Times New Roman" w:hAnsi="Times New Roman" w:cs="Times New Roman"/>
          </w:rPr>
          <w:instrText>PAGE   \* MERGEFORMAT</w:instrText>
        </w:r>
        <w:r w:rsidRPr="00DC3F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DC3FDD">
          <w:rPr>
            <w:rFonts w:ascii="Times New Roman" w:hAnsi="Times New Roman" w:cs="Times New Roman"/>
          </w:rPr>
          <w:fldChar w:fldCharType="end"/>
        </w:r>
      </w:p>
    </w:sdtContent>
  </w:sdt>
  <w:p w:rsidR="006017A9" w:rsidRDefault="006017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124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17A9" w:rsidRPr="003B58E8" w:rsidRDefault="006017A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492723FF" wp14:editId="7D9CB7F7">
                  <wp:simplePos x="0" y="0"/>
                  <wp:positionH relativeFrom="column">
                    <wp:posOffset>4169838</wp:posOffset>
                  </wp:positionH>
                  <wp:positionV relativeFrom="paragraph">
                    <wp:posOffset>-94718</wp:posOffset>
                  </wp:positionV>
                  <wp:extent cx="786810" cy="340241"/>
                  <wp:effectExtent l="0" t="0" r="0" b="317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6810" cy="3402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F40F968" id="Прямоугольник 1" o:spid="_x0000_s1026" style="position:absolute;margin-left:328.35pt;margin-top:-7.45pt;width:61.95pt;height:26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JGowIAAG0FAAAOAAAAZHJzL2Uyb0RvYy54bWysVM1uEzEQviPxDpbvdJMQ2hJ1U0WtipCq&#10;tqJFPTteO1nh9RjbySackLgi8Qg8BBfET59h80aMvT9pS06Iy67H883/Nz46XhWKLIV1OeiU9vd6&#10;lAjNIcv1LKVvb86eHVLiPNMZU6BFStfC0ePx0ydHpRmJAcxBZcISdKLdqDQpnXtvRkni+FwUzO2B&#10;ERqVEmzBPIp2lmSWlei9UMmg19tPSrCZscCFc3h7WivpOPqXUnB/KaUTnqiUYm4+fm38TsM3GR+x&#10;0cwyM895kwb7hywKlmsM2rk6ZZ6Rhc3/clXk3IID6fc4FAlImXMRa8Bq+r1H1VzPmRGxFmyOM12b&#10;3P9zyy+WV5bkGc6OEs0KHFH1dfNx86X6Vd1tPlXfqrvq5+Zz9bv6Xv0g/dCv0rgRml2bK9tIDo+h&#10;+JW0RfhjWWQVe7zueixWnnC8PDjcP+zjJDiqng97g2H0mWyNjXX+lYCChENKLY4wdpYtz53HgAht&#10;ISGWA5VnZ7lSUQi0ESfKkiXDgU9nrfMHKKUDVkOwqh2GmyTUVVcST36tRMAp/UZI7BDmPoiJRG5u&#10;gzDOhfb7oTOYWkQHM4nOO8P+LkPl2+wabDATkbOdYW+X4cOInUWMCtp3xkWuwe5ykL3rItf4tvq6&#10;5lD+FLI1EsNCvTHO8LMc53HOnL9iFlcER4hr7y/xIxWUKYXmRMkc7Idd9wGPzEUtJSWuXErd+wWz&#10;ghL1WiOnX/aHw7CjURi+OBigYO9rpvc1elGcAA4ZeYvZxWPAe9UepYXiFl+HSYiKKqY5xk4p97YV&#10;Tnz9FOD7wsVkEmG4l4b5c31teHAeuhr4drO6ZdY0pPTI5gto15ONHnGzxgZLDZOFB5lH4m772vQb&#10;dzqSpnl/wqNxX46o7Ss5/gMAAP//AwBQSwMEFAAGAAgAAAAhAHqqi/TiAAAACgEAAA8AAABkcnMv&#10;ZG93bnJldi54bWxMj8FOwzAQRO9I/IO1SFxQ6xRDkoZsKkBC4sKBUiGObrxNrMZ2FLtJytdjTnBc&#10;zdPM23Izm46NNHjtLMJqmQAjWzulbYOw+3hZ5MB8kFbJzllCOJOHTXV5UcpCucm+07gNDYsl1hcS&#10;oQ2hLzj3dUtG+qXrycbs4AYjQzyHhqtBTrHcdPw2SVJupLZxoZU9PbdUH7cng/B2FuJ1vBHHaadF&#10;o7/519Nn6xCvr+bHB2CB5vAHw69+VIcqOu3dySrPOoT0Ps0iirBY3a2BRSLLkxTYHkHkGfCq5P9f&#10;qH4AAAD//wMAUEsBAi0AFAAGAAgAAAAhALaDOJL+AAAA4QEAABMAAAAAAAAAAAAAAAAAAAAAAFtD&#10;b250ZW50X1R5cGVzXS54bWxQSwECLQAUAAYACAAAACEAOP0h/9YAAACUAQAACwAAAAAAAAAAAAAA&#10;AAAvAQAAX3JlbHMvLnJlbHNQSwECLQAUAAYACAAAACEALETyRqMCAABtBQAADgAAAAAAAAAAAAAA&#10;AAAuAgAAZHJzL2Uyb0RvYy54bWxQSwECLQAUAAYACAAAACEAeqqL9OIAAAAKAQAADwAAAAAAAAAA&#10;AAAAAAD9BAAAZHJzL2Rvd25yZXYueG1sUEsFBgAAAAAEAAQA8wAAAAwGAAAAAA==&#10;" fillcolor="white [3212]" stroked="f" strokeweight="1pt"/>
              </w:pict>
            </mc:Fallback>
          </mc:AlternateConten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58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B58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17A9" w:rsidRDefault="006017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7F8" w:rsidRDefault="00DD47F8" w:rsidP="00631335">
      <w:pPr>
        <w:spacing w:after="0" w:line="240" w:lineRule="auto"/>
      </w:pPr>
      <w:r>
        <w:separator/>
      </w:r>
    </w:p>
  </w:footnote>
  <w:footnote w:type="continuationSeparator" w:id="0">
    <w:p w:rsidR="00DD47F8" w:rsidRDefault="00DD47F8" w:rsidP="0063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632294F6"/>
    <w:lvl w:ilvl="0" w:tplc="6A34D4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DFE0415"/>
    <w:multiLevelType w:val="hybridMultilevel"/>
    <w:tmpl w:val="92C88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76F3E"/>
    <w:multiLevelType w:val="hybridMultilevel"/>
    <w:tmpl w:val="F7D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2614F0"/>
    <w:multiLevelType w:val="hybridMultilevel"/>
    <w:tmpl w:val="CFC2D00C"/>
    <w:lvl w:ilvl="0" w:tplc="2918E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516F"/>
    <w:multiLevelType w:val="hybridMultilevel"/>
    <w:tmpl w:val="E51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6A3CCC"/>
    <w:multiLevelType w:val="hybridMultilevel"/>
    <w:tmpl w:val="31C6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1587C"/>
    <w:multiLevelType w:val="hybridMultilevel"/>
    <w:tmpl w:val="FC9A2328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6" w:hanging="360"/>
      </w:pPr>
    </w:lvl>
    <w:lvl w:ilvl="2" w:tplc="0419001B" w:tentative="1">
      <w:start w:val="1"/>
      <w:numFmt w:val="lowerRoman"/>
      <w:lvlText w:val="%3."/>
      <w:lvlJc w:val="right"/>
      <w:pPr>
        <w:ind w:left="3686" w:hanging="180"/>
      </w:pPr>
    </w:lvl>
    <w:lvl w:ilvl="3" w:tplc="0419000F" w:tentative="1">
      <w:start w:val="1"/>
      <w:numFmt w:val="decimal"/>
      <w:lvlText w:val="%4."/>
      <w:lvlJc w:val="left"/>
      <w:pPr>
        <w:ind w:left="4406" w:hanging="360"/>
      </w:pPr>
    </w:lvl>
    <w:lvl w:ilvl="4" w:tplc="04190019" w:tentative="1">
      <w:start w:val="1"/>
      <w:numFmt w:val="lowerLetter"/>
      <w:lvlText w:val="%5."/>
      <w:lvlJc w:val="left"/>
      <w:pPr>
        <w:ind w:left="5126" w:hanging="360"/>
      </w:pPr>
    </w:lvl>
    <w:lvl w:ilvl="5" w:tplc="0419001B" w:tentative="1">
      <w:start w:val="1"/>
      <w:numFmt w:val="lowerRoman"/>
      <w:lvlText w:val="%6."/>
      <w:lvlJc w:val="right"/>
      <w:pPr>
        <w:ind w:left="5846" w:hanging="180"/>
      </w:pPr>
    </w:lvl>
    <w:lvl w:ilvl="6" w:tplc="0419000F" w:tentative="1">
      <w:start w:val="1"/>
      <w:numFmt w:val="decimal"/>
      <w:lvlText w:val="%7."/>
      <w:lvlJc w:val="left"/>
      <w:pPr>
        <w:ind w:left="6566" w:hanging="360"/>
      </w:pPr>
    </w:lvl>
    <w:lvl w:ilvl="7" w:tplc="04190019" w:tentative="1">
      <w:start w:val="1"/>
      <w:numFmt w:val="lowerLetter"/>
      <w:lvlText w:val="%8."/>
      <w:lvlJc w:val="left"/>
      <w:pPr>
        <w:ind w:left="7286" w:hanging="360"/>
      </w:pPr>
    </w:lvl>
    <w:lvl w:ilvl="8" w:tplc="041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10" w15:restartNumberingAfterBreak="0">
    <w:nsid w:val="5D2E04B8"/>
    <w:multiLevelType w:val="hybridMultilevel"/>
    <w:tmpl w:val="1842D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855145B"/>
    <w:multiLevelType w:val="hybridMultilevel"/>
    <w:tmpl w:val="6D54BCC2"/>
    <w:lvl w:ilvl="0" w:tplc="C38EB384">
      <w:start w:val="1"/>
      <w:numFmt w:val="decimalZero"/>
      <w:lvlText w:val="%1."/>
      <w:lvlJc w:val="left"/>
      <w:pPr>
        <w:ind w:left="405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1F"/>
    <w:rsid w:val="00004BDB"/>
    <w:rsid w:val="00004C63"/>
    <w:rsid w:val="00036C24"/>
    <w:rsid w:val="000411DC"/>
    <w:rsid w:val="0005096A"/>
    <w:rsid w:val="00071070"/>
    <w:rsid w:val="00091A3A"/>
    <w:rsid w:val="00094380"/>
    <w:rsid w:val="000973AC"/>
    <w:rsid w:val="000A4904"/>
    <w:rsid w:val="000B452E"/>
    <w:rsid w:val="000B6392"/>
    <w:rsid w:val="000C3CAB"/>
    <w:rsid w:val="000D42CA"/>
    <w:rsid w:val="000F1D9A"/>
    <w:rsid w:val="001021C9"/>
    <w:rsid w:val="001119D4"/>
    <w:rsid w:val="00116F61"/>
    <w:rsid w:val="00123B48"/>
    <w:rsid w:val="0012570B"/>
    <w:rsid w:val="00130FA6"/>
    <w:rsid w:val="00151584"/>
    <w:rsid w:val="00160444"/>
    <w:rsid w:val="001620F0"/>
    <w:rsid w:val="001645FC"/>
    <w:rsid w:val="001733E9"/>
    <w:rsid w:val="00192BBF"/>
    <w:rsid w:val="001B62BB"/>
    <w:rsid w:val="001C3495"/>
    <w:rsid w:val="00232F09"/>
    <w:rsid w:val="002354EB"/>
    <w:rsid w:val="0024515D"/>
    <w:rsid w:val="00245DFB"/>
    <w:rsid w:val="00274A90"/>
    <w:rsid w:val="002830D1"/>
    <w:rsid w:val="002831C1"/>
    <w:rsid w:val="00285FF6"/>
    <w:rsid w:val="002919DC"/>
    <w:rsid w:val="002B143C"/>
    <w:rsid w:val="002B2D83"/>
    <w:rsid w:val="002C2780"/>
    <w:rsid w:val="002D211B"/>
    <w:rsid w:val="002E04E0"/>
    <w:rsid w:val="002F2403"/>
    <w:rsid w:val="003204BE"/>
    <w:rsid w:val="00330F56"/>
    <w:rsid w:val="00331222"/>
    <w:rsid w:val="003315D8"/>
    <w:rsid w:val="00355067"/>
    <w:rsid w:val="003628DF"/>
    <w:rsid w:val="003675F5"/>
    <w:rsid w:val="003700FC"/>
    <w:rsid w:val="00385C60"/>
    <w:rsid w:val="0038671D"/>
    <w:rsid w:val="0039185C"/>
    <w:rsid w:val="00394B91"/>
    <w:rsid w:val="00396710"/>
    <w:rsid w:val="003A4FAC"/>
    <w:rsid w:val="003A5868"/>
    <w:rsid w:val="003B052F"/>
    <w:rsid w:val="003B58E8"/>
    <w:rsid w:val="003C2B47"/>
    <w:rsid w:val="003C41DA"/>
    <w:rsid w:val="003C4E28"/>
    <w:rsid w:val="003E3FA1"/>
    <w:rsid w:val="00422564"/>
    <w:rsid w:val="004341BE"/>
    <w:rsid w:val="0044083D"/>
    <w:rsid w:val="00456F52"/>
    <w:rsid w:val="004811D9"/>
    <w:rsid w:val="004823B5"/>
    <w:rsid w:val="00484B22"/>
    <w:rsid w:val="004856BD"/>
    <w:rsid w:val="00490DC1"/>
    <w:rsid w:val="00491C11"/>
    <w:rsid w:val="00492629"/>
    <w:rsid w:val="004A1C74"/>
    <w:rsid w:val="004A73FE"/>
    <w:rsid w:val="004A7B0D"/>
    <w:rsid w:val="004B4181"/>
    <w:rsid w:val="004C633E"/>
    <w:rsid w:val="0051354A"/>
    <w:rsid w:val="00514827"/>
    <w:rsid w:val="00515BC8"/>
    <w:rsid w:val="0052600D"/>
    <w:rsid w:val="00535E75"/>
    <w:rsid w:val="00543BD1"/>
    <w:rsid w:val="00552955"/>
    <w:rsid w:val="005561E3"/>
    <w:rsid w:val="00564822"/>
    <w:rsid w:val="005778C8"/>
    <w:rsid w:val="005A0A20"/>
    <w:rsid w:val="005A5F6D"/>
    <w:rsid w:val="005B0DE7"/>
    <w:rsid w:val="005C2D64"/>
    <w:rsid w:val="005C6F74"/>
    <w:rsid w:val="005E1FC7"/>
    <w:rsid w:val="005E5445"/>
    <w:rsid w:val="006017A9"/>
    <w:rsid w:val="0060291D"/>
    <w:rsid w:val="00606A6F"/>
    <w:rsid w:val="0061468B"/>
    <w:rsid w:val="0061710E"/>
    <w:rsid w:val="006248ED"/>
    <w:rsid w:val="00631335"/>
    <w:rsid w:val="006433D5"/>
    <w:rsid w:val="006448C6"/>
    <w:rsid w:val="00645044"/>
    <w:rsid w:val="00646A52"/>
    <w:rsid w:val="00676040"/>
    <w:rsid w:val="00685C75"/>
    <w:rsid w:val="006903C7"/>
    <w:rsid w:val="006943EB"/>
    <w:rsid w:val="00695C9A"/>
    <w:rsid w:val="006B0696"/>
    <w:rsid w:val="006B195C"/>
    <w:rsid w:val="006C2994"/>
    <w:rsid w:val="006D3876"/>
    <w:rsid w:val="0070558B"/>
    <w:rsid w:val="00710EBE"/>
    <w:rsid w:val="00711258"/>
    <w:rsid w:val="00731E00"/>
    <w:rsid w:val="00751DC8"/>
    <w:rsid w:val="007632E6"/>
    <w:rsid w:val="007707BE"/>
    <w:rsid w:val="00773487"/>
    <w:rsid w:val="007765DD"/>
    <w:rsid w:val="00783110"/>
    <w:rsid w:val="007949E1"/>
    <w:rsid w:val="007A3CD0"/>
    <w:rsid w:val="007A74A0"/>
    <w:rsid w:val="007B08DF"/>
    <w:rsid w:val="007C1564"/>
    <w:rsid w:val="007C195D"/>
    <w:rsid w:val="007C71E9"/>
    <w:rsid w:val="007E022D"/>
    <w:rsid w:val="007E347C"/>
    <w:rsid w:val="007E5793"/>
    <w:rsid w:val="007E7213"/>
    <w:rsid w:val="00800977"/>
    <w:rsid w:val="00804CC2"/>
    <w:rsid w:val="00823F2E"/>
    <w:rsid w:val="00830FBA"/>
    <w:rsid w:val="00842514"/>
    <w:rsid w:val="00842F07"/>
    <w:rsid w:val="00851E21"/>
    <w:rsid w:val="008576BB"/>
    <w:rsid w:val="0088106B"/>
    <w:rsid w:val="00882F74"/>
    <w:rsid w:val="00884EC0"/>
    <w:rsid w:val="00892C9F"/>
    <w:rsid w:val="00897707"/>
    <w:rsid w:val="008A1BD9"/>
    <w:rsid w:val="008A2524"/>
    <w:rsid w:val="008C79E1"/>
    <w:rsid w:val="0090643C"/>
    <w:rsid w:val="0090765B"/>
    <w:rsid w:val="009262B4"/>
    <w:rsid w:val="00931354"/>
    <w:rsid w:val="00940B94"/>
    <w:rsid w:val="0094110F"/>
    <w:rsid w:val="00960EC8"/>
    <w:rsid w:val="0097624B"/>
    <w:rsid w:val="00984253"/>
    <w:rsid w:val="00992844"/>
    <w:rsid w:val="009A116A"/>
    <w:rsid w:val="009A414A"/>
    <w:rsid w:val="009A5093"/>
    <w:rsid w:val="009B2E44"/>
    <w:rsid w:val="009B47F3"/>
    <w:rsid w:val="009C154A"/>
    <w:rsid w:val="009C35FE"/>
    <w:rsid w:val="009C44A2"/>
    <w:rsid w:val="009F5D23"/>
    <w:rsid w:val="00A00EF0"/>
    <w:rsid w:val="00A12C22"/>
    <w:rsid w:val="00A4388B"/>
    <w:rsid w:val="00A454E2"/>
    <w:rsid w:val="00A47FD4"/>
    <w:rsid w:val="00A51991"/>
    <w:rsid w:val="00A52C35"/>
    <w:rsid w:val="00A5704A"/>
    <w:rsid w:val="00A62DFB"/>
    <w:rsid w:val="00A713A4"/>
    <w:rsid w:val="00A73018"/>
    <w:rsid w:val="00A904AB"/>
    <w:rsid w:val="00A94E74"/>
    <w:rsid w:val="00A95698"/>
    <w:rsid w:val="00A959D8"/>
    <w:rsid w:val="00AA51C2"/>
    <w:rsid w:val="00AB4165"/>
    <w:rsid w:val="00AC291A"/>
    <w:rsid w:val="00AD0788"/>
    <w:rsid w:val="00AF0A13"/>
    <w:rsid w:val="00B00A8C"/>
    <w:rsid w:val="00B01360"/>
    <w:rsid w:val="00B15501"/>
    <w:rsid w:val="00B3543C"/>
    <w:rsid w:val="00B43B93"/>
    <w:rsid w:val="00B57B13"/>
    <w:rsid w:val="00B6151F"/>
    <w:rsid w:val="00B72E91"/>
    <w:rsid w:val="00B740BB"/>
    <w:rsid w:val="00B8270E"/>
    <w:rsid w:val="00B827EC"/>
    <w:rsid w:val="00B828EC"/>
    <w:rsid w:val="00B85834"/>
    <w:rsid w:val="00B93F15"/>
    <w:rsid w:val="00B9528B"/>
    <w:rsid w:val="00BB1CC3"/>
    <w:rsid w:val="00BB221F"/>
    <w:rsid w:val="00BB6AF2"/>
    <w:rsid w:val="00BC4B7E"/>
    <w:rsid w:val="00BC7159"/>
    <w:rsid w:val="00BD5AC7"/>
    <w:rsid w:val="00BE76CC"/>
    <w:rsid w:val="00C1018A"/>
    <w:rsid w:val="00C10F9F"/>
    <w:rsid w:val="00C115ED"/>
    <w:rsid w:val="00C13764"/>
    <w:rsid w:val="00C1597B"/>
    <w:rsid w:val="00C267BB"/>
    <w:rsid w:val="00C32A56"/>
    <w:rsid w:val="00C35919"/>
    <w:rsid w:val="00C365AC"/>
    <w:rsid w:val="00C4319F"/>
    <w:rsid w:val="00C533AB"/>
    <w:rsid w:val="00C5465C"/>
    <w:rsid w:val="00C74612"/>
    <w:rsid w:val="00C86229"/>
    <w:rsid w:val="00C935BC"/>
    <w:rsid w:val="00CA011F"/>
    <w:rsid w:val="00CA29B5"/>
    <w:rsid w:val="00CA5FB7"/>
    <w:rsid w:val="00CB7979"/>
    <w:rsid w:val="00CC453D"/>
    <w:rsid w:val="00CE04E7"/>
    <w:rsid w:val="00CE5E82"/>
    <w:rsid w:val="00D13246"/>
    <w:rsid w:val="00D23EB3"/>
    <w:rsid w:val="00D5304F"/>
    <w:rsid w:val="00D560AD"/>
    <w:rsid w:val="00D66B01"/>
    <w:rsid w:val="00D66D24"/>
    <w:rsid w:val="00D745BA"/>
    <w:rsid w:val="00D77315"/>
    <w:rsid w:val="00D916A9"/>
    <w:rsid w:val="00D95AE9"/>
    <w:rsid w:val="00DC3FDD"/>
    <w:rsid w:val="00DD47F8"/>
    <w:rsid w:val="00DE53DD"/>
    <w:rsid w:val="00DF44FD"/>
    <w:rsid w:val="00DF734E"/>
    <w:rsid w:val="00E034F5"/>
    <w:rsid w:val="00E054BF"/>
    <w:rsid w:val="00E16BDD"/>
    <w:rsid w:val="00E61DC4"/>
    <w:rsid w:val="00E62C24"/>
    <w:rsid w:val="00E72C5F"/>
    <w:rsid w:val="00E72E7A"/>
    <w:rsid w:val="00E756B7"/>
    <w:rsid w:val="00E80175"/>
    <w:rsid w:val="00E81049"/>
    <w:rsid w:val="00E85065"/>
    <w:rsid w:val="00E92012"/>
    <w:rsid w:val="00EA0A3D"/>
    <w:rsid w:val="00EA6AAB"/>
    <w:rsid w:val="00EC13AE"/>
    <w:rsid w:val="00ED3745"/>
    <w:rsid w:val="00ED4946"/>
    <w:rsid w:val="00EE254C"/>
    <w:rsid w:val="00EE4486"/>
    <w:rsid w:val="00F04930"/>
    <w:rsid w:val="00F353BC"/>
    <w:rsid w:val="00F43423"/>
    <w:rsid w:val="00F55CA7"/>
    <w:rsid w:val="00F62756"/>
    <w:rsid w:val="00F63955"/>
    <w:rsid w:val="00F63C60"/>
    <w:rsid w:val="00F64707"/>
    <w:rsid w:val="00F95831"/>
    <w:rsid w:val="00FA4D0B"/>
    <w:rsid w:val="00FB2F4D"/>
    <w:rsid w:val="00FB55A3"/>
    <w:rsid w:val="00FB570A"/>
    <w:rsid w:val="00FD74D7"/>
    <w:rsid w:val="00FE260F"/>
    <w:rsid w:val="00FF3997"/>
    <w:rsid w:val="00FF41DE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8A3BA"/>
  <w15:docId w15:val="{7D34A86C-31D7-48AE-A796-23CBE2C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5D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9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3C7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903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335"/>
  </w:style>
  <w:style w:type="paragraph" w:styleId="a7">
    <w:name w:val="footer"/>
    <w:basedOn w:val="a"/>
    <w:link w:val="a8"/>
    <w:uiPriority w:val="99"/>
    <w:unhideWhenUsed/>
    <w:rsid w:val="0063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335"/>
  </w:style>
  <w:style w:type="character" w:customStyle="1" w:styleId="20">
    <w:name w:val="Заголовок 2 Знак"/>
    <w:basedOn w:val="a0"/>
    <w:link w:val="2"/>
    <w:uiPriority w:val="9"/>
    <w:rsid w:val="00245D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245DF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45DFB"/>
    <w:rPr>
      <w:color w:val="800080"/>
      <w:u w:val="single"/>
    </w:rPr>
  </w:style>
  <w:style w:type="paragraph" w:customStyle="1" w:styleId="font5">
    <w:name w:val="font5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font6">
    <w:name w:val="font6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9">
    <w:name w:val="font9"/>
    <w:basedOn w:val="a"/>
    <w:rsid w:val="002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245D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5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5DF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45DF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5D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45DF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45D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5DF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45D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45DF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5D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5D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45D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5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45D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245D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45D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D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45D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245DF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5DF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973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73A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73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73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7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0FAC-6ED8-449E-AAB7-1D7F3A52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27</Pages>
  <Words>5904</Words>
  <Characters>33658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Иван Валерьевич</dc:creator>
  <cp:keywords/>
  <dc:description/>
  <cp:lastModifiedBy>Шалимова Елена Валентиновна (общий отдел ММР)</cp:lastModifiedBy>
  <cp:revision>15</cp:revision>
  <cp:lastPrinted>2024-02-29T06:58:00Z</cp:lastPrinted>
  <dcterms:created xsi:type="dcterms:W3CDTF">2024-02-13T14:49:00Z</dcterms:created>
  <dcterms:modified xsi:type="dcterms:W3CDTF">2024-03-25T11:55:00Z</dcterms:modified>
</cp:coreProperties>
</file>